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F3F1" w14:textId="77777777" w:rsidR="004B0B8D" w:rsidRDefault="004B0B8D" w:rsidP="004B0B8D">
      <w:pPr>
        <w:pStyle w:val="Default"/>
      </w:pPr>
      <w:bookmarkStart w:id="0" w:name="_GoBack"/>
      <w:bookmarkEnd w:id="0"/>
    </w:p>
    <w:p w14:paraId="130B1482" w14:textId="77777777" w:rsidR="00113CA2" w:rsidRDefault="00113CA2" w:rsidP="004B0B8D">
      <w:pPr>
        <w:pStyle w:val="Default"/>
      </w:pPr>
    </w:p>
    <w:p w14:paraId="2B1E7C4B" w14:textId="77777777" w:rsidR="00113CA2" w:rsidRDefault="00113CA2" w:rsidP="004B0B8D">
      <w:pPr>
        <w:pStyle w:val="Default"/>
      </w:pPr>
    </w:p>
    <w:p w14:paraId="4B932482" w14:textId="77777777" w:rsidR="004B0B8D" w:rsidRPr="004B0B8D" w:rsidRDefault="004B0B8D" w:rsidP="004B0B8D">
      <w:pPr>
        <w:spacing w:before="120" w:after="0" w:line="240" w:lineRule="auto"/>
        <w:ind w:right="-6492"/>
        <w:rPr>
          <w:sz w:val="24"/>
          <w:szCs w:val="24"/>
        </w:rPr>
      </w:pPr>
    </w:p>
    <w:p w14:paraId="66EC7234" w14:textId="77777777" w:rsidR="006664D3" w:rsidRDefault="00215E06" w:rsidP="00215E06">
      <w:pPr>
        <w:spacing w:before="120" w:after="0" w:line="240" w:lineRule="auto"/>
        <w:ind w:right="-6492"/>
        <w:rPr>
          <w:b/>
          <w:sz w:val="40"/>
          <w:szCs w:val="40"/>
        </w:rPr>
      </w:pPr>
      <w:r w:rsidRPr="00FF7F7D">
        <w:rPr>
          <w:b/>
          <w:sz w:val="40"/>
          <w:szCs w:val="40"/>
        </w:rPr>
        <w:t>Školní akční plán</w:t>
      </w:r>
      <w:r>
        <w:rPr>
          <w:b/>
          <w:sz w:val="40"/>
          <w:szCs w:val="40"/>
        </w:rPr>
        <w:t xml:space="preserve"> rozvoje vzdělávání </w:t>
      </w:r>
    </w:p>
    <w:p w14:paraId="17E63313" w14:textId="77777777" w:rsidR="00215E06" w:rsidRPr="006664D3" w:rsidRDefault="00FF3763" w:rsidP="00215E06">
      <w:pPr>
        <w:spacing w:before="120" w:after="0" w:line="240" w:lineRule="auto"/>
        <w:ind w:right="-6492"/>
        <w:rPr>
          <w:b/>
          <w:sz w:val="32"/>
          <w:szCs w:val="32"/>
        </w:rPr>
      </w:pPr>
      <w:r>
        <w:rPr>
          <w:b/>
          <w:sz w:val="32"/>
          <w:szCs w:val="32"/>
        </w:rPr>
        <w:t>Revize na období 2023-2025</w:t>
      </w:r>
    </w:p>
    <w:p w14:paraId="75420EE1" w14:textId="77777777" w:rsidR="00215E06" w:rsidRDefault="00215E06" w:rsidP="00215E06">
      <w:pPr>
        <w:spacing w:before="120" w:after="0" w:line="240" w:lineRule="auto"/>
        <w:ind w:right="-6492"/>
        <w:rPr>
          <w:sz w:val="24"/>
          <w:szCs w:val="24"/>
        </w:rPr>
      </w:pPr>
    </w:p>
    <w:p w14:paraId="0241C9AC" w14:textId="77777777" w:rsidR="00215E06" w:rsidRPr="0040579D" w:rsidRDefault="00215E06" w:rsidP="00215E06">
      <w:pPr>
        <w:spacing w:before="120" w:after="0" w:line="240" w:lineRule="auto"/>
        <w:ind w:right="-6492"/>
        <w:rPr>
          <w:sz w:val="24"/>
          <w:szCs w:val="24"/>
        </w:rPr>
      </w:pPr>
      <w:r w:rsidRPr="0040579D">
        <w:rPr>
          <w:sz w:val="24"/>
          <w:szCs w:val="24"/>
        </w:rPr>
        <w:t xml:space="preserve">Název školy: </w:t>
      </w:r>
      <w:r w:rsidR="0066078B">
        <w:rPr>
          <w:sz w:val="24"/>
          <w:szCs w:val="24"/>
        </w:rPr>
        <w:tab/>
      </w:r>
      <w:r w:rsidR="00CA5597">
        <w:rPr>
          <w:sz w:val="24"/>
          <w:szCs w:val="24"/>
        </w:rPr>
        <w:t>Střední odborná škola a Střední odborné učiliště, Nymburk, V Kolonii 1804</w:t>
      </w:r>
    </w:p>
    <w:p w14:paraId="30E28FBF" w14:textId="77777777" w:rsidR="00215E06" w:rsidRPr="0040579D" w:rsidRDefault="00215E06" w:rsidP="00215E06">
      <w:pPr>
        <w:spacing w:before="120" w:after="0" w:line="240" w:lineRule="auto"/>
        <w:ind w:right="-6492"/>
        <w:rPr>
          <w:sz w:val="24"/>
          <w:szCs w:val="24"/>
        </w:rPr>
      </w:pPr>
      <w:r w:rsidRPr="0040579D">
        <w:rPr>
          <w:sz w:val="24"/>
          <w:szCs w:val="24"/>
        </w:rPr>
        <w:t xml:space="preserve">Adresa školy: </w:t>
      </w:r>
      <w:r w:rsidR="0066078B">
        <w:rPr>
          <w:sz w:val="24"/>
          <w:szCs w:val="24"/>
        </w:rPr>
        <w:tab/>
      </w:r>
      <w:r w:rsidR="00CA5597">
        <w:rPr>
          <w:sz w:val="24"/>
          <w:szCs w:val="24"/>
        </w:rPr>
        <w:t>V Kolonii 1804, 288 02 Nymburk</w:t>
      </w:r>
    </w:p>
    <w:p w14:paraId="7EB15812" w14:textId="77777777" w:rsidR="00215E06" w:rsidRPr="0040579D" w:rsidRDefault="00215E06" w:rsidP="00215E06">
      <w:pPr>
        <w:spacing w:before="120" w:after="0" w:line="240" w:lineRule="auto"/>
        <w:ind w:right="-6492"/>
        <w:rPr>
          <w:sz w:val="24"/>
          <w:szCs w:val="24"/>
        </w:rPr>
      </w:pPr>
      <w:r w:rsidRPr="0040579D">
        <w:rPr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r w:rsidRPr="0040579D">
        <w:rPr>
          <w:sz w:val="24"/>
          <w:szCs w:val="24"/>
        </w:rPr>
        <w:t xml:space="preserve">IZO školy: </w:t>
      </w:r>
      <w:r w:rsidR="00CA5597">
        <w:rPr>
          <w:sz w:val="24"/>
          <w:szCs w:val="24"/>
        </w:rPr>
        <w:t>600 170 195</w:t>
      </w:r>
    </w:p>
    <w:p w14:paraId="748C9888" w14:textId="77777777" w:rsidR="00215E06" w:rsidRPr="0040579D" w:rsidRDefault="00215E06" w:rsidP="00215E06">
      <w:pPr>
        <w:spacing w:before="120" w:after="0" w:line="240" w:lineRule="auto"/>
        <w:ind w:right="-6492"/>
        <w:rPr>
          <w:sz w:val="24"/>
          <w:szCs w:val="24"/>
        </w:rPr>
      </w:pPr>
      <w:r w:rsidRPr="0040579D">
        <w:rPr>
          <w:sz w:val="24"/>
          <w:szCs w:val="24"/>
        </w:rPr>
        <w:t xml:space="preserve">Ředitel školy: </w:t>
      </w:r>
      <w:r w:rsidR="0066078B">
        <w:rPr>
          <w:sz w:val="24"/>
          <w:szCs w:val="24"/>
        </w:rPr>
        <w:tab/>
      </w:r>
      <w:r w:rsidR="00CA5597">
        <w:rPr>
          <w:sz w:val="24"/>
          <w:szCs w:val="24"/>
        </w:rPr>
        <w:t>Ing. Jiří Hubálek</w:t>
      </w:r>
    </w:p>
    <w:p w14:paraId="50C48C1F" w14:textId="77777777" w:rsidR="00215E06" w:rsidRDefault="00215E06" w:rsidP="00215E06"/>
    <w:p w14:paraId="1F405EB3" w14:textId="77777777" w:rsidR="00215E06" w:rsidRDefault="00215E06" w:rsidP="006F3671">
      <w:pPr>
        <w:spacing w:after="0" w:line="240" w:lineRule="auto"/>
        <w:ind w:right="-6492"/>
      </w:pPr>
      <w:r>
        <w:rPr>
          <w:sz w:val="24"/>
          <w:szCs w:val="24"/>
        </w:rPr>
        <w:t>Měsíc, rok:</w:t>
      </w:r>
      <w:r w:rsidR="00CA5597">
        <w:rPr>
          <w:sz w:val="24"/>
          <w:szCs w:val="24"/>
        </w:rPr>
        <w:t xml:space="preserve"> </w:t>
      </w:r>
      <w:r w:rsidR="00FF3763">
        <w:tab/>
        <w:t xml:space="preserve">       leden 2023</w:t>
      </w:r>
      <w:r w:rsidR="00411E6E">
        <w:tab/>
      </w:r>
    </w:p>
    <w:p w14:paraId="037DBFEA" w14:textId="77777777" w:rsidR="006F3671" w:rsidRDefault="006F3671" w:rsidP="006F3671">
      <w:pPr>
        <w:spacing w:after="0" w:line="240" w:lineRule="auto"/>
        <w:ind w:right="-6492"/>
      </w:pPr>
    </w:p>
    <w:p w14:paraId="0A38210B" w14:textId="77777777" w:rsidR="006F3671" w:rsidRDefault="006F3671" w:rsidP="006F3671">
      <w:pPr>
        <w:spacing w:after="0" w:line="240" w:lineRule="auto"/>
        <w:ind w:right="-6492"/>
      </w:pPr>
    </w:p>
    <w:p w14:paraId="26585CD8" w14:textId="77777777" w:rsidR="00792797" w:rsidRDefault="00792797" w:rsidP="00792797">
      <w:pPr>
        <w:spacing w:after="0" w:line="240" w:lineRule="auto"/>
        <w:rPr>
          <w:bCs/>
          <w:i/>
        </w:rPr>
      </w:pPr>
    </w:p>
    <w:p w14:paraId="26EE86A3" w14:textId="77777777" w:rsidR="00113CA2" w:rsidRDefault="00113CA2" w:rsidP="00792797">
      <w:pPr>
        <w:spacing w:after="0" w:line="240" w:lineRule="auto"/>
        <w:rPr>
          <w:bCs/>
          <w:i/>
        </w:rPr>
      </w:pPr>
    </w:p>
    <w:p w14:paraId="27AFEF96" w14:textId="77777777" w:rsidR="00113CA2" w:rsidRDefault="00113CA2" w:rsidP="00792797">
      <w:pPr>
        <w:spacing w:after="0" w:line="240" w:lineRule="auto"/>
        <w:rPr>
          <w:bCs/>
          <w:i/>
        </w:rPr>
      </w:pPr>
    </w:p>
    <w:p w14:paraId="23871533" w14:textId="77777777" w:rsidR="00113CA2" w:rsidRDefault="00113CA2" w:rsidP="00792797">
      <w:pPr>
        <w:spacing w:after="0" w:line="240" w:lineRule="auto"/>
        <w:rPr>
          <w:bCs/>
          <w:i/>
        </w:rPr>
      </w:pPr>
    </w:p>
    <w:p w14:paraId="104518DA" w14:textId="77777777" w:rsidR="00113CA2" w:rsidRDefault="00113CA2" w:rsidP="00792797">
      <w:pPr>
        <w:spacing w:after="0" w:line="240" w:lineRule="auto"/>
        <w:rPr>
          <w:bCs/>
          <w:i/>
        </w:rPr>
      </w:pPr>
    </w:p>
    <w:p w14:paraId="45D71612" w14:textId="77777777" w:rsidR="00113CA2" w:rsidRDefault="00113CA2" w:rsidP="00792797">
      <w:pPr>
        <w:spacing w:after="0" w:line="240" w:lineRule="auto"/>
        <w:rPr>
          <w:bCs/>
          <w:i/>
        </w:rPr>
      </w:pPr>
    </w:p>
    <w:p w14:paraId="67769730" w14:textId="77777777" w:rsidR="00792797" w:rsidRDefault="00792797" w:rsidP="00792797">
      <w:pPr>
        <w:spacing w:after="0" w:line="240" w:lineRule="auto"/>
        <w:rPr>
          <w:bCs/>
          <w:i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001043"/>
        <w:docPartObj>
          <w:docPartGallery w:val="Table of Contents"/>
          <w:docPartUnique/>
        </w:docPartObj>
      </w:sdtPr>
      <w:sdtEndPr/>
      <w:sdtContent>
        <w:p w14:paraId="4B9306CC" w14:textId="77777777" w:rsidR="00792797" w:rsidRPr="00FF7F7D" w:rsidRDefault="00792797" w:rsidP="00792797">
          <w:pPr>
            <w:pStyle w:val="Nadpisobsahu"/>
            <w:spacing w:before="0" w:line="240" w:lineRule="auto"/>
            <w:ind w:right="-6492"/>
            <w:jc w:val="both"/>
            <w:rPr>
              <w:rFonts w:asciiTheme="minorHAnsi" w:hAnsiTheme="minorHAnsi"/>
              <w:sz w:val="22"/>
              <w:szCs w:val="22"/>
            </w:rPr>
          </w:pPr>
          <w:r w:rsidRPr="00FF7F7D">
            <w:rPr>
              <w:rFonts w:asciiTheme="minorHAnsi" w:hAnsiTheme="minorHAnsi"/>
              <w:b w:val="0"/>
              <w:color w:val="000000" w:themeColor="text1"/>
              <w:sz w:val="22"/>
              <w:szCs w:val="22"/>
            </w:rPr>
            <w:t>Obsah</w:t>
          </w:r>
        </w:p>
        <w:p w14:paraId="3B5F243D" w14:textId="256635B5" w:rsidR="00577F51" w:rsidRDefault="00706083">
          <w:pPr>
            <w:pStyle w:val="Obsah1"/>
            <w:rPr>
              <w:rFonts w:eastAsiaTheme="minorEastAsia"/>
              <w:b w:val="0"/>
              <w:lang w:eastAsia="cs-CZ"/>
            </w:rPr>
          </w:pPr>
          <w:r w:rsidRPr="00FF7F7D">
            <w:fldChar w:fldCharType="begin"/>
          </w:r>
          <w:r w:rsidR="00792797" w:rsidRPr="00FF7F7D">
            <w:instrText xml:space="preserve"> TOC \o "1-3" \h \z \u </w:instrText>
          </w:r>
          <w:r w:rsidRPr="00FF7F7D">
            <w:fldChar w:fldCharType="separate"/>
          </w:r>
          <w:hyperlink w:anchor="_Toc126777872" w:history="1">
            <w:r w:rsidR="00577F51" w:rsidRPr="00207052">
              <w:rPr>
                <w:rStyle w:val="Hypertextovodkaz"/>
              </w:rPr>
              <w:t>1. Charakteristika školy</w:t>
            </w:r>
            <w:r w:rsidR="00577F51">
              <w:rPr>
                <w:webHidden/>
              </w:rPr>
              <w:tab/>
            </w:r>
            <w:r w:rsidR="00577F51">
              <w:rPr>
                <w:webHidden/>
              </w:rPr>
              <w:fldChar w:fldCharType="begin"/>
            </w:r>
            <w:r w:rsidR="00577F51">
              <w:rPr>
                <w:webHidden/>
              </w:rPr>
              <w:instrText xml:space="preserve"> PAGEREF _Toc126777872 \h </w:instrText>
            </w:r>
            <w:r w:rsidR="00577F51">
              <w:rPr>
                <w:webHidden/>
              </w:rPr>
            </w:r>
            <w:r w:rsidR="00577F51">
              <w:rPr>
                <w:webHidden/>
              </w:rPr>
              <w:fldChar w:fldCharType="separate"/>
            </w:r>
            <w:r w:rsidR="00577F51">
              <w:rPr>
                <w:webHidden/>
              </w:rPr>
              <w:t>3</w:t>
            </w:r>
            <w:r w:rsidR="00577F51">
              <w:rPr>
                <w:webHidden/>
              </w:rPr>
              <w:fldChar w:fldCharType="end"/>
            </w:r>
          </w:hyperlink>
        </w:p>
        <w:p w14:paraId="4BFE01BD" w14:textId="536B703B" w:rsidR="00577F51" w:rsidRDefault="0028605E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126777873" w:history="1">
            <w:r w:rsidR="00577F51" w:rsidRPr="00207052">
              <w:rPr>
                <w:rStyle w:val="Hypertextovodkaz"/>
              </w:rPr>
              <w:t>2. Analýza stavu a potřeb (upraveno dle dotazníku KAP)</w:t>
            </w:r>
            <w:r w:rsidR="00577F51">
              <w:rPr>
                <w:webHidden/>
              </w:rPr>
              <w:tab/>
            </w:r>
            <w:r w:rsidR="00577F51">
              <w:rPr>
                <w:webHidden/>
              </w:rPr>
              <w:fldChar w:fldCharType="begin"/>
            </w:r>
            <w:r w:rsidR="00577F51">
              <w:rPr>
                <w:webHidden/>
              </w:rPr>
              <w:instrText xml:space="preserve"> PAGEREF _Toc126777873 \h </w:instrText>
            </w:r>
            <w:r w:rsidR="00577F51">
              <w:rPr>
                <w:webHidden/>
              </w:rPr>
            </w:r>
            <w:r w:rsidR="00577F51">
              <w:rPr>
                <w:webHidden/>
              </w:rPr>
              <w:fldChar w:fldCharType="separate"/>
            </w:r>
            <w:r w:rsidR="00577F51">
              <w:rPr>
                <w:webHidden/>
              </w:rPr>
              <w:t>5</w:t>
            </w:r>
            <w:r w:rsidR="00577F51">
              <w:rPr>
                <w:webHidden/>
              </w:rPr>
              <w:fldChar w:fldCharType="end"/>
            </w:r>
          </w:hyperlink>
        </w:p>
        <w:p w14:paraId="6A9597BC" w14:textId="1FAFB7F2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4" w:history="1">
            <w:r w:rsidR="00577F51" w:rsidRPr="00207052">
              <w:rPr>
                <w:rStyle w:val="Hypertextovodkaz"/>
                <w:noProof/>
              </w:rPr>
              <w:t>2.1 Rozvoj kariérového poradenství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_Toc126777874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5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07EAEC9B" w14:textId="60BB6DE4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5" w:history="1">
            <w:r w:rsidR="00577F51" w:rsidRPr="00207052">
              <w:rPr>
                <w:rStyle w:val="Hypertextovodkaz"/>
                <w:noProof/>
              </w:rPr>
              <w:t>2.2 Podpora kompetencí k podnikavosti, iniciativě a kreativitě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_Toc126777875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6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5A839999" w14:textId="05F7A898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6" w:history="1">
            <w:r w:rsidR="00577F51" w:rsidRPr="00207052">
              <w:rPr>
                <w:rStyle w:val="Hypertextovodkaz"/>
                <w:noProof/>
              </w:rPr>
              <w:t>2.3 Podpora polytechnického vzdělání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_Toc126777876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7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05A871A1" w14:textId="6C67CED8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7" w:history="1">
            <w:r w:rsidR="00577F51" w:rsidRPr="00207052">
              <w:rPr>
                <w:rStyle w:val="Hypertextovodkaz"/>
                <w:noProof/>
              </w:rPr>
              <w:t>2.4 Podpora odborného vzdělávání včetně spolupráce škol a zaměstnavatelů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_Toc126777877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8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2A1BE84F" w14:textId="741271B2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8" w:history="1">
            <w:r w:rsidR="00577F51" w:rsidRPr="00207052">
              <w:rPr>
                <w:rStyle w:val="Hypertextovodkaz"/>
                <w:noProof/>
              </w:rPr>
              <w:t>2.5 Rozvoj škol jako center celoživotního učení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_Toc126777878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9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0BABE8BB" w14:textId="00880344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79" w:history="1">
            <w:r w:rsidR="00577F51" w:rsidRPr="00207052">
              <w:rPr>
                <w:rStyle w:val="Hypertextovodkaz"/>
                <w:noProof/>
              </w:rPr>
              <w:t>2.6 Podpora inkluze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_Toc126777879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11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5D0C1317" w14:textId="6F1E3B18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0" w:history="1">
            <w:r w:rsidR="00577F51" w:rsidRPr="00207052">
              <w:rPr>
                <w:rStyle w:val="Hypertextovodkaz"/>
                <w:noProof/>
              </w:rPr>
              <w:t>2.7 Jazykové vzdělávání včetně potřeb infrastruktury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_Toc126777880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12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33454C4C" w14:textId="46EA96BA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1" w:history="1">
            <w:r w:rsidR="00577F51" w:rsidRPr="00207052">
              <w:rPr>
                <w:rStyle w:val="Hypertextovodkaz"/>
                <w:noProof/>
              </w:rPr>
              <w:t>2.8 Rozvoj infrastruktury školy, včetně rekonstrukcí a vybavení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_Toc126777881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14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048CCB84" w14:textId="381C4423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2" w:history="1">
            <w:r w:rsidR="00577F51" w:rsidRPr="00207052">
              <w:rPr>
                <w:rStyle w:val="Hypertextovodkaz"/>
                <w:noProof/>
              </w:rPr>
              <w:t>2.9 Čtenářská a matematická gramotnost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_Toc126777882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15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28683A81" w14:textId="020EC562" w:rsidR="00577F51" w:rsidRDefault="0028605E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126777883" w:history="1">
            <w:r w:rsidR="00577F51" w:rsidRPr="00207052">
              <w:rPr>
                <w:rStyle w:val="Hypertextovodkaz"/>
              </w:rPr>
              <w:t>3. Stanovení strategických oblastí</w:t>
            </w:r>
            <w:r w:rsidR="00577F51">
              <w:rPr>
                <w:webHidden/>
              </w:rPr>
              <w:tab/>
            </w:r>
            <w:r w:rsidR="00577F51">
              <w:rPr>
                <w:webHidden/>
              </w:rPr>
              <w:fldChar w:fldCharType="begin"/>
            </w:r>
            <w:r w:rsidR="00577F51">
              <w:rPr>
                <w:webHidden/>
              </w:rPr>
              <w:instrText xml:space="preserve"> PAGEREF _Toc126777883 \h </w:instrText>
            </w:r>
            <w:r w:rsidR="00577F51">
              <w:rPr>
                <w:webHidden/>
              </w:rPr>
            </w:r>
            <w:r w:rsidR="00577F51">
              <w:rPr>
                <w:webHidden/>
              </w:rPr>
              <w:fldChar w:fldCharType="separate"/>
            </w:r>
            <w:r w:rsidR="00577F51">
              <w:rPr>
                <w:webHidden/>
              </w:rPr>
              <w:t>17</w:t>
            </w:r>
            <w:r w:rsidR="00577F51">
              <w:rPr>
                <w:webHidden/>
              </w:rPr>
              <w:fldChar w:fldCharType="end"/>
            </w:r>
          </w:hyperlink>
        </w:p>
        <w:p w14:paraId="41993F81" w14:textId="14229999" w:rsidR="00577F51" w:rsidRDefault="0028605E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126777884" w:history="1">
            <w:r w:rsidR="00577F51" w:rsidRPr="00207052">
              <w:rPr>
                <w:rStyle w:val="Hypertextovodkaz"/>
              </w:rPr>
              <w:t>4. Návrh řešení – školní akční plán</w:t>
            </w:r>
            <w:r w:rsidR="00577F51">
              <w:rPr>
                <w:webHidden/>
              </w:rPr>
              <w:tab/>
            </w:r>
            <w:r w:rsidR="00577F51">
              <w:rPr>
                <w:webHidden/>
              </w:rPr>
              <w:fldChar w:fldCharType="begin"/>
            </w:r>
            <w:r w:rsidR="00577F51">
              <w:rPr>
                <w:webHidden/>
              </w:rPr>
              <w:instrText xml:space="preserve"> PAGEREF _Toc126777884 \h </w:instrText>
            </w:r>
            <w:r w:rsidR="00577F51">
              <w:rPr>
                <w:webHidden/>
              </w:rPr>
            </w:r>
            <w:r w:rsidR="00577F51">
              <w:rPr>
                <w:webHidden/>
              </w:rPr>
              <w:fldChar w:fldCharType="separate"/>
            </w:r>
            <w:r w:rsidR="00577F51">
              <w:rPr>
                <w:webHidden/>
              </w:rPr>
              <w:t>19</w:t>
            </w:r>
            <w:r w:rsidR="00577F51">
              <w:rPr>
                <w:webHidden/>
              </w:rPr>
              <w:fldChar w:fldCharType="end"/>
            </w:r>
          </w:hyperlink>
        </w:p>
        <w:p w14:paraId="2F260D22" w14:textId="630D2853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5" w:history="1">
            <w:r w:rsidR="00577F51" w:rsidRPr="00207052">
              <w:rPr>
                <w:rStyle w:val="Hypertextovodkaz"/>
                <w:noProof/>
              </w:rPr>
              <w:t>4.1 Rozvoj kariérového poradenství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_Toc126777885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19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61D29FF3" w14:textId="42C11E5A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6" w:history="1">
            <w:r w:rsidR="00577F51" w:rsidRPr="00207052">
              <w:rPr>
                <w:rStyle w:val="Hypertextovodkaz"/>
                <w:noProof/>
              </w:rPr>
              <w:t>4.3 Podpora polytechnického vzdělání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_Toc126777886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23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684F1BDF" w14:textId="1651F3A1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7" w:history="1">
            <w:r w:rsidR="00577F51" w:rsidRPr="00207052">
              <w:rPr>
                <w:rStyle w:val="Hypertextovodkaz"/>
                <w:noProof/>
              </w:rPr>
              <w:t>4.4 Podpora odborného vzdělávání včetně spolupráce škol a zaměstnavatelů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_Toc126777887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27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3DED17BF" w14:textId="41A761B5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8" w:history="1">
            <w:r w:rsidR="00577F51" w:rsidRPr="00207052">
              <w:rPr>
                <w:rStyle w:val="Hypertextovodkaz"/>
                <w:noProof/>
              </w:rPr>
              <w:t>4.5 Rozvoj škol jako center celoživotního učení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_Toc126777888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37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4BB4DD24" w14:textId="04197AA2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89" w:history="1">
            <w:r w:rsidR="00577F51" w:rsidRPr="00207052">
              <w:rPr>
                <w:rStyle w:val="Hypertextovodkaz"/>
                <w:noProof/>
              </w:rPr>
              <w:t>4.6 Podpora inkluze – individuální přístup k žákům a to i v rámci neformálního vzdělávání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_Toc126777889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39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74949759" w14:textId="6179D3CE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90" w:history="1">
            <w:r w:rsidR="00577F51" w:rsidRPr="00207052">
              <w:rPr>
                <w:rStyle w:val="Hypertextovodkaz"/>
                <w:noProof/>
              </w:rPr>
              <w:t>4.7 Jazykové vzdělávání včetně potřeb infrastruktury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_Toc126777890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42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037F3968" w14:textId="5E9067C1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91" w:history="1">
            <w:r w:rsidR="00577F51" w:rsidRPr="00207052">
              <w:rPr>
                <w:rStyle w:val="Hypertextovodkaz"/>
                <w:noProof/>
              </w:rPr>
              <w:t>4.8 Rozvoj infrastruktury školy, včetně rekonstrukcí a vybavení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_Toc126777891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45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42C9F8DD" w14:textId="348231CC" w:rsidR="00577F51" w:rsidRDefault="0028605E">
          <w:pPr>
            <w:pStyle w:val="Obsah2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26777892" w:history="1">
            <w:r w:rsidR="00577F51" w:rsidRPr="00207052">
              <w:rPr>
                <w:rStyle w:val="Hypertextovodkaz"/>
                <w:noProof/>
              </w:rPr>
              <w:t>4.9 Čtenářská a matematická gramotnost</w:t>
            </w:r>
            <w:r w:rsidR="00577F51">
              <w:rPr>
                <w:noProof/>
                <w:webHidden/>
              </w:rPr>
              <w:tab/>
            </w:r>
            <w:r w:rsidR="00577F51">
              <w:rPr>
                <w:noProof/>
                <w:webHidden/>
              </w:rPr>
              <w:fldChar w:fldCharType="begin"/>
            </w:r>
            <w:r w:rsidR="00577F51">
              <w:rPr>
                <w:noProof/>
                <w:webHidden/>
              </w:rPr>
              <w:instrText xml:space="preserve"> PAGEREF _Toc126777892 \h </w:instrText>
            </w:r>
            <w:r w:rsidR="00577F51">
              <w:rPr>
                <w:noProof/>
                <w:webHidden/>
              </w:rPr>
            </w:r>
            <w:r w:rsidR="00577F51">
              <w:rPr>
                <w:noProof/>
                <w:webHidden/>
              </w:rPr>
              <w:fldChar w:fldCharType="separate"/>
            </w:r>
            <w:r w:rsidR="00577F51">
              <w:rPr>
                <w:noProof/>
                <w:webHidden/>
              </w:rPr>
              <w:t>49</w:t>
            </w:r>
            <w:r w:rsidR="00577F51">
              <w:rPr>
                <w:noProof/>
                <w:webHidden/>
              </w:rPr>
              <w:fldChar w:fldCharType="end"/>
            </w:r>
          </w:hyperlink>
        </w:p>
        <w:p w14:paraId="6D4D98A6" w14:textId="595D04F5" w:rsidR="00792797" w:rsidRDefault="00706083" w:rsidP="00792797">
          <w:pPr>
            <w:tabs>
              <w:tab w:val="right" w:leader="dot" w:pos="14601"/>
              <w:tab w:val="right" w:leader="dot" w:pos="14884"/>
            </w:tabs>
            <w:spacing w:after="0" w:line="240" w:lineRule="auto"/>
            <w:jc w:val="both"/>
          </w:pPr>
          <w:r w:rsidRPr="00FF7F7D">
            <w:fldChar w:fldCharType="end"/>
          </w:r>
        </w:p>
      </w:sdtContent>
    </w:sdt>
    <w:p w14:paraId="54E6004E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16A68EAC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0EBC2A43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63AE14A5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285AE2A6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41B5B293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72909B0C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30991FE9" w14:textId="77777777" w:rsidR="00792797" w:rsidRDefault="00792797" w:rsidP="00792797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14:paraId="7D69ED8E" w14:textId="77777777" w:rsidR="00792797" w:rsidRDefault="00792797" w:rsidP="00792797">
      <w:pPr>
        <w:pStyle w:val="Nadpis1"/>
      </w:pPr>
      <w:bookmarkStart w:id="1" w:name="_Toc126777872"/>
      <w:r>
        <w:lastRenderedPageBreak/>
        <w:t>1. Charakteristika školy</w:t>
      </w:r>
      <w:bookmarkEnd w:id="1"/>
      <w:r w:rsidRPr="00841436">
        <w:t xml:space="preserve"> </w:t>
      </w:r>
    </w:p>
    <w:p w14:paraId="63CB5E77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Škola je příspěvkovou organizací.</w:t>
      </w:r>
    </w:p>
    <w:p w14:paraId="0BF3DB11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>Hlavní účel a předmět činnosti školy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 je vymezen zákonem č. 561/2004 Sb.,</w:t>
      </w:r>
    </w:p>
    <w:p w14:paraId="2527DADE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o předškolním, základním, středním, vyšším odborném a jiném vzdělávání.</w:t>
      </w:r>
    </w:p>
    <w:p w14:paraId="0E15852D" w14:textId="77777777" w:rsidR="00AF2E3C" w:rsidRPr="00DC5D22" w:rsidRDefault="0012197A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 xml:space="preserve">Ve školním roce 2022/23 </w:t>
      </w:r>
      <w:r w:rsidR="00AF2E3C" w:rsidRPr="00DC5D22">
        <w:rPr>
          <w:rFonts w:asciiTheme="minorHAnsi" w:hAnsiTheme="minorHAnsi"/>
          <w:sz w:val="24"/>
          <w:szCs w:val="24"/>
          <w:u w:val="none"/>
        </w:rPr>
        <w:t>SOŠ a SOU Nymburk sdružovala:</w:t>
      </w:r>
    </w:p>
    <w:p w14:paraId="6AA2CDE9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 xml:space="preserve">Střední školu 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– hlavní účel a předmět činnosti je vymezen § 57 zákona č. 561 Sb., </w:t>
      </w:r>
    </w:p>
    <w:p w14:paraId="02C25730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a prováděcími předpisy.</w:t>
      </w:r>
    </w:p>
    <w:p w14:paraId="73973FBB" w14:textId="77777777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 xml:space="preserve">Domov mládeže 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– hlavní účel a předmět činnosti je vymezen §117 zákona </w:t>
      </w:r>
    </w:p>
    <w:p w14:paraId="0C74DBA7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č. 561/2004 Sb., a prováděcími předpisy. Poskytuje ubytování žákům škol,</w:t>
      </w:r>
    </w:p>
    <w:p w14:paraId="7A1B4CBD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zřizovaných Středočeským krajem.</w:t>
      </w:r>
    </w:p>
    <w:p w14:paraId="531026D3" w14:textId="77777777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 xml:space="preserve">Školní jídelnu </w:t>
      </w:r>
      <w:r w:rsidRPr="00DC5D22">
        <w:rPr>
          <w:rFonts w:asciiTheme="minorHAnsi" w:hAnsiTheme="minorHAnsi"/>
          <w:sz w:val="24"/>
          <w:szCs w:val="24"/>
          <w:u w:val="none"/>
        </w:rPr>
        <w:t>– hlavní účel a předmět činnosti je vymezen § 119 zákona č. 561/2004 Sb.</w:t>
      </w:r>
    </w:p>
    <w:p w14:paraId="2DAE5ACC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a prováděcími předpisy. Toto školské zařízení poskytuje v rámci hlavní činnosti také závodní stravování zaměstnancům škol a školských zařízení, zřizovaných Středočeským krajem.</w:t>
      </w:r>
    </w:p>
    <w:p w14:paraId="2841042D" w14:textId="77777777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b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>Doplňková činnost školy:</w:t>
      </w:r>
    </w:p>
    <w:p w14:paraId="6149F302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1. ubytovací činnost</w:t>
      </w:r>
    </w:p>
    <w:p w14:paraId="6CFC8A8F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2. hostinská činnost</w:t>
      </w:r>
    </w:p>
    <w:p w14:paraId="2F5C934D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3. kvalifikační a rekvalifikační kurzy</w:t>
      </w:r>
    </w:p>
    <w:p w14:paraId="0D8BB47D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4. autoškola</w:t>
      </w:r>
    </w:p>
    <w:p w14:paraId="308B16C5" w14:textId="77777777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b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>Materiálně technické podmínky pro výuku:</w:t>
      </w:r>
    </w:p>
    <w:p w14:paraId="62F5553D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 xml:space="preserve">Hlavní a doplňková činnost školy probíhá především v areálu školy V Kolonii. </w:t>
      </w:r>
    </w:p>
    <w:p w14:paraId="78D3DE8C" w14:textId="0D0991EC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Areál V Kolonii je tvořen několika budovami. Jsou to dvě třípodlažní budovy, ve kterých probíhá teoretické vyučování a dále jedenáctipodlažní budova sloužící k výuce odborného výcviku elektrooborů, praktickému vyučování maturitních oborů, výuce výpočetní techniky. V této bud</w:t>
      </w:r>
      <w:r w:rsidR="00146E21">
        <w:rPr>
          <w:rFonts w:asciiTheme="minorHAnsi" w:hAnsiTheme="minorHAnsi"/>
          <w:sz w:val="24"/>
          <w:szCs w:val="24"/>
          <w:u w:val="none"/>
        </w:rPr>
        <w:t>ově je i domov mládeže</w:t>
      </w:r>
      <w:r w:rsidR="0012197A">
        <w:rPr>
          <w:rFonts w:asciiTheme="minorHAnsi" w:hAnsiTheme="minorHAnsi"/>
          <w:sz w:val="24"/>
          <w:szCs w:val="24"/>
          <w:u w:val="none"/>
        </w:rPr>
        <w:t xml:space="preserve"> a školní jídelna. B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udovy prošly v průběhu školního roku 2014/2015 kompletní rekonstrukcí (zateplení, výměna podlahových krytin a vybavení kanceláří a kabinetů novým nábytkem). Prostory, nevyužité k výuce a výchově, jsou využity k doplňkové činnosti. Dalším </w:t>
      </w:r>
      <w:r w:rsidR="00577F51" w:rsidRPr="00DC5D22">
        <w:rPr>
          <w:rFonts w:asciiTheme="minorHAnsi" w:hAnsiTheme="minorHAnsi"/>
          <w:sz w:val="24"/>
          <w:szCs w:val="24"/>
          <w:u w:val="none"/>
        </w:rPr>
        <w:lastRenderedPageBreak/>
        <w:t>objektem areálu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 je přízemní budova, kde probíhá odborný výcvik oborů mechanik opravář motorových vozidel, opravář zemědělských strojů, strojní mechanik a obráběč kovů. Tento objekt prošel v průběhu školního roku 2013/14 kompletní rekonstrukcí včetně dodání nových strojů a zařízení v rámci projektu Modernizace dílen odborného výcviku. V rámci tohoto projektu byla v areálu školy dokončena stavba nové budovy, kam se přestěhovaly dílny odborného výcviku z objektu bývalé ŽOS Nymburk. </w:t>
      </w:r>
      <w:r w:rsidR="0012197A">
        <w:rPr>
          <w:rFonts w:asciiTheme="minorHAnsi" w:hAnsiTheme="minorHAnsi"/>
          <w:sz w:val="24"/>
          <w:szCs w:val="24"/>
          <w:u w:val="none"/>
        </w:rPr>
        <w:t>Doplnění vybavení odborného výcviku proběhlo v r. 2020 díky projektu Rozvoj infrastruktury OV SOŠ a SOU Nymburk, který byl financován z prostředků IROP.</w:t>
      </w:r>
      <w:r w:rsidR="004406E4">
        <w:rPr>
          <w:rFonts w:asciiTheme="minorHAnsi" w:hAnsiTheme="minorHAnsi"/>
          <w:sz w:val="24"/>
          <w:szCs w:val="24"/>
          <w:u w:val="none"/>
        </w:rPr>
        <w:t xml:space="preserve"> Průběžně je doplňováno vybavení počítačové techniky čerpáním prostředků na podporu digitalizace z NPO. Probíhají větší a běžné opravy budov a zařízení financované z rozpočtu školy a příspěvků zřizovatele a doplňování vybavení běžného provozu.</w:t>
      </w:r>
    </w:p>
    <w:p w14:paraId="730D9572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Posledním objektem celého areálu je tělocvična (hala BIOS), využívaná vedle výuky tělesné výchovy i k zájmové sportovní činnosti</w:t>
      </w:r>
      <w:r w:rsidR="0012197A">
        <w:rPr>
          <w:rFonts w:asciiTheme="minorHAnsi" w:hAnsiTheme="minorHAnsi"/>
          <w:sz w:val="24"/>
          <w:szCs w:val="24"/>
          <w:u w:val="none"/>
        </w:rPr>
        <w:t>, jejíž rekonstrukce byla dokončena v r. 2021.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 Celý areál je škole svěřen do správy Středočeským krajem.</w:t>
      </w:r>
    </w:p>
    <w:p w14:paraId="6B2B2887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Sportoviště Veslák slouží k výuce tělesné výchovy a k zájmové sportovní činnosti. Od 30.</w:t>
      </w:r>
      <w:r w:rsidR="00DC5D22">
        <w:rPr>
          <w:rFonts w:asciiTheme="minorHAnsi" w:hAnsiTheme="minorHAnsi"/>
          <w:sz w:val="24"/>
          <w:szCs w:val="24"/>
          <w:u w:val="none"/>
        </w:rPr>
        <w:t xml:space="preserve"> </w:t>
      </w:r>
      <w:r w:rsidRPr="00DC5D22">
        <w:rPr>
          <w:rFonts w:asciiTheme="minorHAnsi" w:hAnsiTheme="minorHAnsi"/>
          <w:sz w:val="24"/>
          <w:szCs w:val="24"/>
          <w:u w:val="none"/>
        </w:rPr>
        <w:t>3.</w:t>
      </w:r>
      <w:r w:rsidR="00DC5D22">
        <w:rPr>
          <w:rFonts w:asciiTheme="minorHAnsi" w:hAnsiTheme="minorHAnsi"/>
          <w:sz w:val="24"/>
          <w:szCs w:val="24"/>
          <w:u w:val="none"/>
        </w:rPr>
        <w:t xml:space="preserve"> 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2009 přešel areál do správy města Nymburk s tím, že může být dále školou využíván pro výuku tělesné výchovy. </w:t>
      </w:r>
    </w:p>
    <w:p w14:paraId="71BEB575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Celkem má škola k dispozici 54 učeben, z toho 32 odborných včetně dílen pro výuku odborného v</w:t>
      </w:r>
      <w:r w:rsidR="0012197A">
        <w:rPr>
          <w:rFonts w:asciiTheme="minorHAnsi" w:hAnsiTheme="minorHAnsi"/>
          <w:sz w:val="24"/>
          <w:szCs w:val="24"/>
          <w:u w:val="none"/>
        </w:rPr>
        <w:t>ýcviku. Kapacita domova mládež</w:t>
      </w:r>
      <w:r w:rsidR="00B9283D">
        <w:rPr>
          <w:rFonts w:asciiTheme="minorHAnsi" w:hAnsiTheme="minorHAnsi"/>
          <w:sz w:val="24"/>
          <w:szCs w:val="24"/>
          <w:u w:val="none"/>
        </w:rPr>
        <w:t xml:space="preserve"> </w:t>
      </w:r>
      <w:r w:rsidR="002977F1">
        <w:rPr>
          <w:rFonts w:asciiTheme="minorHAnsi" w:hAnsiTheme="minorHAnsi"/>
          <w:strike/>
          <w:sz w:val="24"/>
          <w:szCs w:val="24"/>
          <w:u w:val="none"/>
        </w:rPr>
        <w:t xml:space="preserve">  </w:t>
      </w:r>
      <w:r w:rsidR="00B9283D">
        <w:rPr>
          <w:rFonts w:asciiTheme="minorHAnsi" w:hAnsiTheme="minorHAnsi"/>
          <w:strike/>
          <w:sz w:val="24"/>
          <w:szCs w:val="24"/>
          <w:u w:val="none"/>
        </w:rPr>
        <w:t xml:space="preserve"> </w:t>
      </w:r>
      <w:r w:rsidR="002977F1">
        <w:rPr>
          <w:rFonts w:asciiTheme="minorHAnsi" w:hAnsiTheme="minorHAnsi"/>
          <w:sz w:val="24"/>
          <w:szCs w:val="24"/>
          <w:u w:val="none"/>
        </w:rPr>
        <w:t>145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 lůžek.</w:t>
      </w:r>
    </w:p>
    <w:p w14:paraId="1F292068" w14:textId="3DC76F41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b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>Vzdělávací program školy:</w:t>
      </w:r>
    </w:p>
    <w:p w14:paraId="07CCE849" w14:textId="2703DFE4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Vzhledem k tomu, že pro střední školy postupně vstoupily v platnost rámcové vzdělávací program</w:t>
      </w:r>
      <w:r w:rsidR="00185538">
        <w:rPr>
          <w:rFonts w:asciiTheme="minorHAnsi" w:hAnsiTheme="minorHAnsi"/>
          <w:sz w:val="24"/>
          <w:szCs w:val="24"/>
          <w:u w:val="none"/>
        </w:rPr>
        <w:t>y, probíhá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 výuka ve všech oborech a</w:t>
      </w:r>
      <w:r w:rsidR="00DC5D22">
        <w:rPr>
          <w:rFonts w:asciiTheme="minorHAnsi" w:hAnsiTheme="minorHAnsi"/>
          <w:sz w:val="24"/>
          <w:szCs w:val="24"/>
          <w:u w:val="none"/>
        </w:rPr>
        <w:t xml:space="preserve"> </w:t>
      </w:r>
      <w:r w:rsidRPr="00DC5D22">
        <w:rPr>
          <w:rFonts w:asciiTheme="minorHAnsi" w:hAnsiTheme="minorHAnsi"/>
          <w:sz w:val="24"/>
          <w:szCs w:val="24"/>
          <w:u w:val="none"/>
        </w:rPr>
        <w:t xml:space="preserve">ročnících již podle nově vytvořených ŠVP. </w:t>
      </w:r>
    </w:p>
    <w:p w14:paraId="5AF7FC54" w14:textId="77777777" w:rsidR="00AF2E3C" w:rsidRPr="00DC5D22" w:rsidRDefault="00AF2E3C" w:rsidP="00AF2E3C">
      <w:pPr>
        <w:pStyle w:val="Zkladntext"/>
        <w:tabs>
          <w:tab w:val="left" w:pos="6237"/>
        </w:tabs>
        <w:spacing w:line="276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DC5D22">
        <w:rPr>
          <w:rFonts w:asciiTheme="minorHAnsi" w:hAnsiTheme="minorHAnsi"/>
          <w:sz w:val="24"/>
          <w:szCs w:val="24"/>
          <w:u w:val="none"/>
        </w:rPr>
        <w:t>Škola průběžně reviduje ŠVP v závislosti na potřebách sociálních partnerů a vlivem legislativních změn.</w:t>
      </w:r>
    </w:p>
    <w:p w14:paraId="138D5BDD" w14:textId="77777777" w:rsidR="00AF2E3C" w:rsidRPr="00DC5D22" w:rsidRDefault="00AF2E3C" w:rsidP="00975941">
      <w:pPr>
        <w:pStyle w:val="Zkladntext"/>
        <w:tabs>
          <w:tab w:val="left" w:pos="6237"/>
        </w:tabs>
        <w:spacing w:before="240" w:line="276" w:lineRule="auto"/>
        <w:jc w:val="both"/>
        <w:rPr>
          <w:rFonts w:asciiTheme="minorHAnsi" w:hAnsiTheme="minorHAnsi"/>
          <w:b/>
          <w:sz w:val="24"/>
          <w:szCs w:val="24"/>
          <w:u w:val="none"/>
        </w:rPr>
      </w:pPr>
      <w:r w:rsidRPr="00DC5D22">
        <w:rPr>
          <w:rFonts w:asciiTheme="minorHAnsi" w:hAnsiTheme="minorHAnsi"/>
          <w:b/>
          <w:sz w:val="24"/>
          <w:szCs w:val="24"/>
          <w:u w:val="none"/>
        </w:rPr>
        <w:t>Základní cíle výchovně vzdělávacího procesu:</w:t>
      </w:r>
    </w:p>
    <w:p w14:paraId="3109D932" w14:textId="04FF4348" w:rsidR="00975941" w:rsidRDefault="00FF3763" w:rsidP="00975941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Základní cíle zůstávají nezměněny. Jejich plnění reaguje na aktuální stav společnosti a poskytnuté prostředky pro jejich plnění.</w:t>
      </w:r>
      <w:r w:rsidR="00AF2E3C" w:rsidRPr="00DC5D22">
        <w:rPr>
          <w:sz w:val="24"/>
          <w:szCs w:val="24"/>
        </w:rPr>
        <w:t xml:space="preserve">Vzdělávání v SOŠ a SOU </w:t>
      </w:r>
      <w:r w:rsidR="004406E4">
        <w:rPr>
          <w:sz w:val="24"/>
          <w:szCs w:val="24"/>
        </w:rPr>
        <w:t xml:space="preserve">Nymburk </w:t>
      </w:r>
      <w:r w:rsidR="00AF2E3C" w:rsidRPr="00DC5D22">
        <w:rPr>
          <w:sz w:val="24"/>
          <w:szCs w:val="24"/>
        </w:rPr>
        <w:t>rozvíjí vědomosti, dovednosti, schopnosti, postoje a hodnoty získané v základním vzdělávání důležité pro osobní rozvoj jedince. Poskytuje žákům obsahově širší všeobecné vzdělání nebo odborné vzdělání spojené se všeobecným vzděláním a upevňuje jejich hodnotovou orientaci. Střední vzdělávání dále vytváří předpoklady pro plnoprávný osobní a občanský život, samostatné získávání informací a celoživotní učení, pokračování v navazujícím vzdělání a přípravu na výkon povolání nebo pracovní činnosti.</w:t>
      </w:r>
    </w:p>
    <w:p w14:paraId="4FC4C45F" w14:textId="77777777" w:rsidR="00975941" w:rsidRDefault="009759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DE1792" w14:textId="77777777" w:rsidR="00792797" w:rsidRDefault="00792797" w:rsidP="00792797">
      <w:pPr>
        <w:pStyle w:val="Nadpis1"/>
      </w:pPr>
      <w:bookmarkStart w:id="2" w:name="_Toc126777873"/>
      <w:r>
        <w:lastRenderedPageBreak/>
        <w:t>2. Analýza stavu a potřeb</w:t>
      </w:r>
      <w:r w:rsidRPr="00841436">
        <w:t xml:space="preserve"> </w:t>
      </w:r>
      <w:r w:rsidR="003633BB">
        <w:t>(upraveno dle dotazníku KAP)</w:t>
      </w:r>
      <w:bookmarkEnd w:id="2"/>
    </w:p>
    <w:p w14:paraId="203B3606" w14:textId="77777777" w:rsidR="00792797" w:rsidRDefault="00792797" w:rsidP="00493763">
      <w:pPr>
        <w:pStyle w:val="Nadpis2"/>
        <w:spacing w:after="120"/>
      </w:pPr>
      <w:bookmarkStart w:id="3" w:name="_Toc126777874"/>
      <w:r>
        <w:t xml:space="preserve">2.1 </w:t>
      </w:r>
      <w:r w:rsidRPr="00841436">
        <w:t>Rozvoj kariérového poradenství</w:t>
      </w:r>
      <w:bookmarkEnd w:id="3"/>
    </w:p>
    <w:p w14:paraId="1A9452EF" w14:textId="77777777" w:rsidR="00FB281D" w:rsidRPr="002C4E26" w:rsidRDefault="00FB281D" w:rsidP="0049376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>Máme zpracovanou komplexní kariérovou orientaci, jejíž součástí je i utváření pozitivního vztahu žáků k profesi, na kterou se připravují, či dalšímu studiu.</w:t>
      </w:r>
    </w:p>
    <w:p w14:paraId="473E4AA1" w14:textId="77777777" w:rsidR="00792797" w:rsidRPr="002C4E26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>Většina vyučujících usiluje o utváření pozitivního vztahu žáků ke zvolené profesi či dalšímu studiu.</w:t>
      </w:r>
    </w:p>
    <w:p w14:paraId="3BC1D7FB" w14:textId="77777777" w:rsidR="00FB281D" w:rsidRPr="002C4E26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>Systematicky sledujeme předčasné odchody žáků, s výsledky sledování cíleně pracujeme.</w:t>
      </w:r>
    </w:p>
    <w:p w14:paraId="16879BB1" w14:textId="77777777" w:rsidR="00FB281D" w:rsidRPr="002C4E26" w:rsidRDefault="00FF3763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Výuka je zaměřena</w:t>
      </w:r>
      <w:r w:rsidR="00FB281D" w:rsidRPr="002C4E26">
        <w:rPr>
          <w:rFonts w:cs="Times New Roman"/>
          <w:sz w:val="24"/>
          <w:szCs w:val="24"/>
        </w:rPr>
        <w:t xml:space="preserve"> na utváření pozitivního vztahu žáků ke zvolené profesi či dalšímu studiu.</w:t>
      </w:r>
    </w:p>
    <w:p w14:paraId="3F09FD7B" w14:textId="77777777" w:rsidR="00731F64" w:rsidRPr="00040B22" w:rsidRDefault="00040B22" w:rsidP="00493763">
      <w:pPr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 w:val="24"/>
          <w:szCs w:val="24"/>
        </w:rPr>
      </w:pPr>
      <w:r w:rsidRPr="00040B22">
        <w:rPr>
          <w:rFonts w:cs="Times New Roman"/>
          <w:b/>
          <w:sz w:val="24"/>
          <w:szCs w:val="24"/>
        </w:rPr>
        <w:t>Činnosti</w:t>
      </w:r>
      <w:r w:rsidR="00731F64" w:rsidRPr="00040B22">
        <w:rPr>
          <w:rFonts w:cs="Times New Roman"/>
          <w:b/>
          <w:sz w:val="24"/>
          <w:szCs w:val="24"/>
        </w:rPr>
        <w:t xml:space="preserve"> v oblasti rozvoje kariérového poradenství</w:t>
      </w:r>
    </w:p>
    <w:p w14:paraId="7D4E3005" w14:textId="77777777" w:rsidR="00731F64" w:rsidRPr="002C4E26" w:rsidRDefault="009D4A88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731F64" w:rsidRPr="002C4E26">
        <w:rPr>
          <w:rFonts w:cs="Times New Roman"/>
          <w:sz w:val="24"/>
          <w:szCs w:val="24"/>
        </w:rPr>
        <w:t>elmi důležité</w:t>
      </w:r>
    </w:p>
    <w:p w14:paraId="3B9535F0" w14:textId="77777777" w:rsidR="00731F64" w:rsidRPr="002C4E26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 xml:space="preserve">- realizace odborného výcviku/odborné praxe v reálném pracovním prostředí </w:t>
      </w:r>
    </w:p>
    <w:p w14:paraId="6643176B" w14:textId="77777777" w:rsidR="00731F64" w:rsidRPr="002C4E26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 xml:space="preserve">- spolupráce se zaměstnavateli či VŠ při náborových aktivitách </w:t>
      </w:r>
    </w:p>
    <w:p w14:paraId="3ED3A780" w14:textId="77777777" w:rsidR="00731F64" w:rsidRPr="00040B22" w:rsidRDefault="009D4A88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731F64" w:rsidRPr="00040B22">
        <w:rPr>
          <w:rFonts w:cs="Times New Roman"/>
          <w:sz w:val="24"/>
          <w:szCs w:val="24"/>
        </w:rPr>
        <w:t>píše důležité</w:t>
      </w:r>
    </w:p>
    <w:p w14:paraId="58CD9C56" w14:textId="77777777" w:rsidR="00731F64" w:rsidRPr="00040B22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- prevence a intervence pře</w:t>
      </w:r>
      <w:r w:rsidR="00BD414D" w:rsidRPr="00040B22">
        <w:rPr>
          <w:rFonts w:cs="Times New Roman"/>
          <w:sz w:val="24"/>
          <w:szCs w:val="24"/>
        </w:rPr>
        <w:t xml:space="preserve">dčasných odchodů žáků ze školy </w:t>
      </w:r>
    </w:p>
    <w:p w14:paraId="62F369FB" w14:textId="77777777" w:rsidR="00731F64" w:rsidRPr="00040B22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- </w:t>
      </w:r>
      <w:r w:rsidR="00BD414D" w:rsidRPr="00040B22">
        <w:rPr>
          <w:rFonts w:cs="Times New Roman"/>
          <w:sz w:val="24"/>
          <w:szCs w:val="24"/>
        </w:rPr>
        <w:t>p</w:t>
      </w:r>
      <w:r w:rsidRPr="00040B22">
        <w:rPr>
          <w:rFonts w:cs="Times New Roman"/>
          <w:sz w:val="24"/>
          <w:szCs w:val="24"/>
        </w:rPr>
        <w:t>odpora žáků se znevýhodněním zdravotním a/nebo sociálním</w:t>
      </w:r>
    </w:p>
    <w:p w14:paraId="2F359AC0" w14:textId="77777777" w:rsidR="006664D3" w:rsidRPr="002C4E26" w:rsidRDefault="006664D3" w:rsidP="006664D3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 xml:space="preserve">- zapojení odborníků z praxe do výuky a dalších aktivit školy </w:t>
      </w:r>
    </w:p>
    <w:p w14:paraId="367E860D" w14:textId="77777777" w:rsidR="006664D3" w:rsidRDefault="006664D3" w:rsidP="006664D3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2C4E26">
        <w:rPr>
          <w:rFonts w:cs="Times New Roman"/>
          <w:sz w:val="24"/>
          <w:szCs w:val="24"/>
        </w:rPr>
        <w:t>- spolupráce s rodiči (představení profese rodičům ve škole, řešení</w:t>
      </w:r>
      <w:r>
        <w:rPr>
          <w:rFonts w:cs="Times New Roman"/>
          <w:sz w:val="24"/>
          <w:szCs w:val="24"/>
        </w:rPr>
        <w:t xml:space="preserve"> </w:t>
      </w:r>
      <w:r w:rsidRPr="00040B22">
        <w:rPr>
          <w:rFonts w:cs="Times New Roman"/>
          <w:sz w:val="24"/>
          <w:szCs w:val="24"/>
        </w:rPr>
        <w:t>předčasných odchodů ze školy</w:t>
      </w:r>
      <w:r w:rsidR="00FF3763">
        <w:rPr>
          <w:rFonts w:cs="Times New Roman"/>
          <w:sz w:val="24"/>
          <w:szCs w:val="24"/>
        </w:rPr>
        <w:t>)</w:t>
      </w:r>
    </w:p>
    <w:p w14:paraId="2EE97372" w14:textId="77777777" w:rsidR="006664D3" w:rsidRPr="00040B22" w:rsidRDefault="006664D3" w:rsidP="006664D3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- organizování exkurzí, besed apod. pro kariérovou orientaci žáků </w:t>
      </w:r>
    </w:p>
    <w:p w14:paraId="5FF0CC52" w14:textId="77777777" w:rsidR="00BD414D" w:rsidRPr="00040B22" w:rsidRDefault="002C4E26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další oblasti prováděných či</w:t>
      </w:r>
      <w:r w:rsidR="00BD414D" w:rsidRPr="00040B22">
        <w:rPr>
          <w:rFonts w:cs="Times New Roman"/>
          <w:sz w:val="24"/>
          <w:szCs w:val="24"/>
        </w:rPr>
        <w:t>nností</w:t>
      </w:r>
    </w:p>
    <w:p w14:paraId="33DB5D27" w14:textId="77777777" w:rsidR="00731F64" w:rsidRPr="00040B22" w:rsidRDefault="00BD414D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- p</w:t>
      </w:r>
      <w:r w:rsidR="00731F64" w:rsidRPr="00040B22">
        <w:rPr>
          <w:rFonts w:cs="Times New Roman"/>
          <w:sz w:val="24"/>
          <w:szCs w:val="24"/>
        </w:rPr>
        <w:t>oskytování individuálních služeb ka</w:t>
      </w:r>
      <w:r w:rsidRPr="00040B22">
        <w:rPr>
          <w:rFonts w:cs="Times New Roman"/>
          <w:sz w:val="24"/>
          <w:szCs w:val="24"/>
        </w:rPr>
        <w:t xml:space="preserve">riérového poradenství pro žáky </w:t>
      </w:r>
    </w:p>
    <w:p w14:paraId="01916236" w14:textId="77777777" w:rsidR="00731F64" w:rsidRPr="00040B22" w:rsidRDefault="00BD414D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- p</w:t>
      </w:r>
      <w:r w:rsidR="00731F64" w:rsidRPr="00040B22">
        <w:rPr>
          <w:rFonts w:cs="Times New Roman"/>
          <w:sz w:val="24"/>
          <w:szCs w:val="24"/>
        </w:rPr>
        <w:t>růběžné vzdělávání pedagogických pracovníků v oblasti kariérového</w:t>
      </w:r>
      <w:r w:rsidRPr="00040B22">
        <w:rPr>
          <w:rFonts w:cs="Times New Roman"/>
          <w:sz w:val="24"/>
          <w:szCs w:val="24"/>
        </w:rPr>
        <w:t xml:space="preserve"> poradenství </w:t>
      </w:r>
    </w:p>
    <w:p w14:paraId="41715835" w14:textId="77777777" w:rsidR="006664D3" w:rsidRPr="00040B22" w:rsidRDefault="006664D3" w:rsidP="006664D3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- spolupráce s externími subjekty z oblasti kariérového poradenství </w:t>
      </w:r>
    </w:p>
    <w:p w14:paraId="3451B1A3" w14:textId="77777777" w:rsidR="006664D3" w:rsidRPr="00040B22" w:rsidRDefault="006664D3" w:rsidP="006664D3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- využívání a poskytování kariérových informací</w:t>
      </w:r>
    </w:p>
    <w:p w14:paraId="7198DE67" w14:textId="77777777" w:rsidR="00040B22" w:rsidRPr="00040B22" w:rsidRDefault="00040B22" w:rsidP="00040B22">
      <w:pPr>
        <w:rPr>
          <w:rFonts w:eastAsia="Calibri-Bold-Identity-H" w:cs="Calibri-Bold-Identity-H"/>
          <w:b/>
          <w:bCs/>
          <w:sz w:val="24"/>
          <w:szCs w:val="24"/>
        </w:rPr>
      </w:pPr>
      <w:r w:rsidRPr="00040B22">
        <w:rPr>
          <w:rFonts w:eastAsia="Calibri-Bold-Identity-H" w:cs="Calibri-Bold-Identity-H"/>
          <w:b/>
          <w:bCs/>
          <w:sz w:val="24"/>
          <w:szCs w:val="24"/>
        </w:rPr>
        <w:lastRenderedPageBreak/>
        <w:t>Překážky v oblasti rozvoje kariérového poradenství</w:t>
      </w:r>
    </w:p>
    <w:p w14:paraId="10991519" w14:textId="77777777" w:rsidR="00040B22" w:rsidRPr="00040B22" w:rsidRDefault="00040B22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nedostatečné finanční prostředky pro zajištění kariérového poradenství ve</w:t>
      </w:r>
      <w:r w:rsidR="009D4A88">
        <w:rPr>
          <w:rFonts w:eastAsia="Calibri-Identity-H" w:cs="Calibri-Identity-H"/>
          <w:sz w:val="24"/>
          <w:szCs w:val="24"/>
        </w:rPr>
        <w:t xml:space="preserve"> </w:t>
      </w:r>
      <w:r w:rsidRPr="00040B22">
        <w:rPr>
          <w:rFonts w:eastAsia="Calibri-Identity-H" w:cs="Calibri-Identity-H"/>
          <w:sz w:val="24"/>
          <w:szCs w:val="24"/>
        </w:rPr>
        <w:t>škole</w:t>
      </w:r>
    </w:p>
    <w:p w14:paraId="5BCB2756" w14:textId="77777777" w:rsidR="00040B22" w:rsidRPr="00040B22" w:rsidRDefault="00040B22" w:rsidP="00040B22">
      <w:pPr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malý zájem o kariérové poradenství ze strany žáků a rodičů</w:t>
      </w:r>
    </w:p>
    <w:p w14:paraId="7105AE49" w14:textId="77777777" w:rsidR="00792797" w:rsidRDefault="00792797" w:rsidP="00493763">
      <w:pPr>
        <w:pStyle w:val="Nadpis2"/>
        <w:spacing w:after="120"/>
      </w:pPr>
      <w:bookmarkStart w:id="4" w:name="_Toc126777875"/>
      <w:r>
        <w:t>2.2 Podpora kompetencí k podnikavosti, iniciativě a kreativitě</w:t>
      </w:r>
      <w:bookmarkEnd w:id="4"/>
    </w:p>
    <w:p w14:paraId="3D3BE8DC" w14:textId="77777777" w:rsidR="00FB281D" w:rsidRPr="00040B22" w:rsidRDefault="00FF3763" w:rsidP="00FB281D">
      <w:pPr>
        <w:rPr>
          <w:sz w:val="24"/>
          <w:szCs w:val="24"/>
        </w:rPr>
      </w:pPr>
      <w:r>
        <w:rPr>
          <w:sz w:val="24"/>
          <w:szCs w:val="24"/>
        </w:rPr>
        <w:t>Škola získává pravidelné informace a podněty ke zlepšování v rámci zpětné vazby od firem, spolupracujících organizací. V</w:t>
      </w:r>
      <w:r w:rsidR="00FB281D" w:rsidRPr="00040B22">
        <w:rPr>
          <w:sz w:val="24"/>
          <w:szCs w:val="24"/>
        </w:rPr>
        <w:t>yučující je využívají.</w:t>
      </w:r>
    </w:p>
    <w:p w14:paraId="3E6113B2" w14:textId="77777777" w:rsidR="00FB281D" w:rsidRPr="00040B22" w:rsidRDefault="00FB281D" w:rsidP="00FB281D">
      <w:pPr>
        <w:rPr>
          <w:sz w:val="24"/>
          <w:szCs w:val="24"/>
        </w:rPr>
      </w:pPr>
      <w:r w:rsidRPr="00040B22">
        <w:rPr>
          <w:sz w:val="24"/>
          <w:szCs w:val="24"/>
        </w:rPr>
        <w:t>Škola učí žáky myslet kriticky, vnímat problémy ve svém okolí a nacházet inovativní podnikatelská řešení.</w:t>
      </w:r>
    </w:p>
    <w:p w14:paraId="2D3D60FE" w14:textId="77777777" w:rsidR="00FB281D" w:rsidRPr="00040B22" w:rsidRDefault="00FB281D" w:rsidP="00FB281D">
      <w:pPr>
        <w:rPr>
          <w:sz w:val="24"/>
          <w:szCs w:val="24"/>
        </w:rPr>
      </w:pPr>
      <w:r w:rsidRPr="00040B22">
        <w:rPr>
          <w:sz w:val="24"/>
          <w:szCs w:val="24"/>
        </w:rPr>
        <w:t>Do aktivit na podporu</w:t>
      </w:r>
      <w:r w:rsidR="00795D6E" w:rsidRPr="00040B22">
        <w:rPr>
          <w:sz w:val="24"/>
          <w:szCs w:val="24"/>
        </w:rPr>
        <w:t xml:space="preserve"> </w:t>
      </w:r>
      <w:r w:rsidRPr="00040B22">
        <w:rPr>
          <w:sz w:val="24"/>
          <w:szCs w:val="24"/>
        </w:rPr>
        <w:t>podnikavosti je zapojena</w:t>
      </w:r>
      <w:r w:rsidR="00795D6E" w:rsidRPr="00040B22">
        <w:rPr>
          <w:sz w:val="24"/>
          <w:szCs w:val="24"/>
        </w:rPr>
        <w:t xml:space="preserve"> </w:t>
      </w:r>
      <w:r w:rsidRPr="00040B22">
        <w:rPr>
          <w:sz w:val="24"/>
          <w:szCs w:val="24"/>
        </w:rPr>
        <w:t>většina vyučujících školy.</w:t>
      </w:r>
    </w:p>
    <w:p w14:paraId="26BEB522" w14:textId="77777777" w:rsidR="00FB281D" w:rsidRPr="00040B22" w:rsidRDefault="00FB281D" w:rsidP="00FB281D">
      <w:pPr>
        <w:rPr>
          <w:sz w:val="24"/>
          <w:szCs w:val="24"/>
        </w:rPr>
      </w:pPr>
      <w:r w:rsidRPr="00040B22">
        <w:rPr>
          <w:sz w:val="24"/>
          <w:szCs w:val="24"/>
        </w:rPr>
        <w:t>Školu pravidelně navštěvují</w:t>
      </w:r>
      <w:r w:rsidR="00795D6E" w:rsidRPr="00040B22">
        <w:rPr>
          <w:sz w:val="24"/>
          <w:szCs w:val="24"/>
        </w:rPr>
        <w:t xml:space="preserve"> </w:t>
      </w:r>
      <w:r w:rsidRPr="00040B22">
        <w:rPr>
          <w:sz w:val="24"/>
          <w:szCs w:val="24"/>
        </w:rPr>
        <w:t xml:space="preserve">podnikatelé </w:t>
      </w:r>
      <w:r w:rsidR="0003769C">
        <w:rPr>
          <w:sz w:val="24"/>
          <w:szCs w:val="24"/>
        </w:rPr>
        <w:t xml:space="preserve">a zástupci firem </w:t>
      </w:r>
      <w:r w:rsidRPr="00040B22">
        <w:rPr>
          <w:sz w:val="24"/>
          <w:szCs w:val="24"/>
        </w:rPr>
        <w:t>z okolí.</w:t>
      </w:r>
    </w:p>
    <w:p w14:paraId="7D37B06A" w14:textId="3FFE1336" w:rsidR="00FB281D" w:rsidRPr="00040B22" w:rsidRDefault="00FB281D" w:rsidP="00FB281D">
      <w:pPr>
        <w:rPr>
          <w:sz w:val="24"/>
          <w:szCs w:val="24"/>
        </w:rPr>
      </w:pPr>
      <w:r w:rsidRPr="00040B22">
        <w:rPr>
          <w:sz w:val="24"/>
          <w:szCs w:val="24"/>
        </w:rPr>
        <w:t>Pro žáky a učitele jsou</w:t>
      </w:r>
      <w:r w:rsidR="00795D6E" w:rsidRPr="00040B22">
        <w:rPr>
          <w:sz w:val="24"/>
          <w:szCs w:val="24"/>
        </w:rPr>
        <w:t xml:space="preserve"> </w:t>
      </w:r>
      <w:r w:rsidRPr="00040B22">
        <w:rPr>
          <w:sz w:val="24"/>
          <w:szCs w:val="24"/>
        </w:rPr>
        <w:t>organizovány konzultace,</w:t>
      </w:r>
      <w:r w:rsidR="00795D6E" w:rsidRPr="00040B22">
        <w:rPr>
          <w:sz w:val="24"/>
          <w:szCs w:val="24"/>
        </w:rPr>
        <w:t xml:space="preserve"> </w:t>
      </w:r>
      <w:r w:rsidR="0003769C">
        <w:rPr>
          <w:sz w:val="24"/>
          <w:szCs w:val="24"/>
        </w:rPr>
        <w:t xml:space="preserve">schůzky, </w:t>
      </w:r>
      <w:r w:rsidR="00577F51">
        <w:rPr>
          <w:sz w:val="24"/>
          <w:szCs w:val="24"/>
        </w:rPr>
        <w:t xml:space="preserve">rozhovory </w:t>
      </w:r>
      <w:r w:rsidR="00577F51" w:rsidRPr="00040B22">
        <w:rPr>
          <w:sz w:val="24"/>
          <w:szCs w:val="24"/>
        </w:rPr>
        <w:t>a</w:t>
      </w:r>
      <w:r w:rsidRPr="00040B22">
        <w:rPr>
          <w:sz w:val="24"/>
          <w:szCs w:val="24"/>
        </w:rPr>
        <w:t xml:space="preserve"> exkurze</w:t>
      </w:r>
      <w:r w:rsidR="00795D6E" w:rsidRPr="00040B22">
        <w:rPr>
          <w:sz w:val="24"/>
          <w:szCs w:val="24"/>
        </w:rPr>
        <w:t xml:space="preserve"> </w:t>
      </w:r>
      <w:r w:rsidRPr="00040B22">
        <w:rPr>
          <w:sz w:val="24"/>
          <w:szCs w:val="24"/>
        </w:rPr>
        <w:t>k problematice podnikavosti.</w:t>
      </w:r>
    </w:p>
    <w:p w14:paraId="5C77D542" w14:textId="77777777" w:rsid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40B22">
        <w:rPr>
          <w:rFonts w:cs="Times New Roman"/>
          <w:b/>
          <w:sz w:val="24"/>
          <w:szCs w:val="24"/>
        </w:rPr>
        <w:t>Činnosti v oblasti podpory kompetencí k podnikavosti, iniciativě a kreativitě</w:t>
      </w:r>
    </w:p>
    <w:p w14:paraId="4FA04BED" w14:textId="77777777" w:rsidR="00040B22" w:rsidRPr="00040B22" w:rsidRDefault="00040B22" w:rsidP="00493763">
      <w:pPr>
        <w:autoSpaceDE w:val="0"/>
        <w:autoSpaceDN w:val="0"/>
        <w:adjustRightInd w:val="0"/>
        <w:spacing w:before="120"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velmi důležité</w:t>
      </w:r>
    </w:p>
    <w:p w14:paraId="538D99F0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 xml:space="preserve">- pravidelné kontakty s podnikateli </w:t>
      </w:r>
      <w:r w:rsidR="0003769C">
        <w:rPr>
          <w:rFonts w:eastAsia="Calibri-Identity-H" w:cs="Calibri-Identity-H"/>
          <w:sz w:val="24"/>
          <w:szCs w:val="24"/>
        </w:rPr>
        <w:t xml:space="preserve">a firmami </w:t>
      </w:r>
      <w:r w:rsidRPr="00040B22">
        <w:rPr>
          <w:rFonts w:eastAsia="Calibri-Identity-H" w:cs="Calibri-Identity-H"/>
          <w:sz w:val="24"/>
          <w:szCs w:val="24"/>
        </w:rPr>
        <w:t>z okolí k získání podnětů k rozvoji podnikavosti žáků</w:t>
      </w:r>
    </w:p>
    <w:p w14:paraId="7A577A07" w14:textId="66A87FF3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 xml:space="preserve">- </w:t>
      </w:r>
      <w:r w:rsidR="0003769C">
        <w:rPr>
          <w:rFonts w:eastAsia="Calibri-Identity-H" w:cs="Calibri-Identity-H"/>
          <w:sz w:val="24"/>
          <w:szCs w:val="24"/>
        </w:rPr>
        <w:t xml:space="preserve">začlenění ekonomických </w:t>
      </w:r>
      <w:r w:rsidR="00577F51">
        <w:rPr>
          <w:rFonts w:eastAsia="Calibri-Identity-H" w:cs="Calibri-Identity-H"/>
          <w:sz w:val="24"/>
          <w:szCs w:val="24"/>
        </w:rPr>
        <w:t xml:space="preserve">aspektů </w:t>
      </w:r>
      <w:r w:rsidR="00577F51" w:rsidRPr="00040B22">
        <w:rPr>
          <w:rFonts w:eastAsia="Calibri-Identity-H" w:cs="Calibri-Identity-H"/>
          <w:sz w:val="24"/>
          <w:szCs w:val="24"/>
        </w:rPr>
        <w:t>do</w:t>
      </w:r>
      <w:r w:rsidRPr="00040B22">
        <w:rPr>
          <w:rFonts w:eastAsia="Calibri-Identity-H" w:cs="Calibri-Identity-H"/>
          <w:sz w:val="24"/>
          <w:szCs w:val="24"/>
        </w:rPr>
        <w:t xml:space="preserve"> výuky v neekonomických předmětech</w:t>
      </w:r>
    </w:p>
    <w:p w14:paraId="08F169B0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výchova k podnikavosti v rámci všeobecného vzdělávání</w:t>
      </w:r>
    </w:p>
    <w:p w14:paraId="30704441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výchova k podnikavosti v rámci odborného vzdělávání</w:t>
      </w:r>
    </w:p>
    <w:p w14:paraId="5DF737BF" w14:textId="77777777" w:rsidR="00393DA7" w:rsidRPr="00040B2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žáci se aktivně podílejí na činnostech fiktivních firem či akcích Junior Achievement nebo v obdobných dalších (např. Podnikavá škola)</w:t>
      </w:r>
      <w:r w:rsidR="0003769C">
        <w:rPr>
          <w:rFonts w:eastAsia="Calibri-Identity-H" w:cs="Calibri-Identity-H"/>
          <w:sz w:val="24"/>
          <w:szCs w:val="24"/>
        </w:rPr>
        <w:t xml:space="preserve"> a produktivní činnosti školy</w:t>
      </w:r>
    </w:p>
    <w:p w14:paraId="702274D3" w14:textId="77777777" w:rsidR="00393DA7" w:rsidRPr="00040B2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škola učí žáky myslet kriticky, vnímat problémy ve svém okolí a nacházet inovativní podnikatelská řešení</w:t>
      </w:r>
    </w:p>
    <w:p w14:paraId="74E8A5B4" w14:textId="77777777" w:rsidR="00040B2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p</w:t>
      </w:r>
      <w:r w:rsidRPr="00393DA7">
        <w:rPr>
          <w:rFonts w:eastAsia="Calibri-Identity-H" w:cs="Calibri-Identity-H"/>
          <w:sz w:val="24"/>
          <w:szCs w:val="24"/>
        </w:rPr>
        <w:t>oskytov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mo</w:t>
      </w:r>
      <w:r w:rsidRPr="00393DA7">
        <w:rPr>
          <w:rFonts w:eastAsia="Calibri-Identity-H" w:cs="Calibri-Identity-H" w:hint="eastAsia"/>
          <w:sz w:val="24"/>
          <w:szCs w:val="24"/>
        </w:rPr>
        <w:t>ž</w:t>
      </w:r>
      <w:r w:rsidRPr="00393DA7">
        <w:rPr>
          <w:rFonts w:eastAsia="Calibri-Identity-H" w:cs="Calibri-Identity-H"/>
          <w:sz w:val="24"/>
          <w:szCs w:val="24"/>
        </w:rPr>
        <w:t>nost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</w:t>
      </w:r>
      <w:r w:rsidRPr="00393DA7">
        <w:rPr>
          <w:rFonts w:eastAsia="Calibri-Identity-H" w:cs="Calibri-Identity-H" w:hint="eastAsia"/>
          <w:sz w:val="24"/>
          <w:szCs w:val="24"/>
        </w:rPr>
        <w:t>žá</w:t>
      </w:r>
      <w:r w:rsidRPr="00393DA7">
        <w:rPr>
          <w:rFonts w:eastAsia="Calibri-Identity-H" w:cs="Calibri-Identity-H"/>
          <w:sz w:val="24"/>
          <w:szCs w:val="24"/>
        </w:rPr>
        <w:t>k</w:t>
      </w:r>
      <w:r w:rsidRPr="00393DA7">
        <w:rPr>
          <w:rFonts w:eastAsia="Calibri-Identity-H" w:cs="Calibri-Identity-H" w:hint="eastAsia"/>
          <w:sz w:val="24"/>
          <w:szCs w:val="24"/>
        </w:rPr>
        <w:t>ů</w:t>
      </w:r>
      <w:r w:rsidRPr="00393DA7">
        <w:rPr>
          <w:rFonts w:eastAsia="Calibri-Identity-H" w:cs="Calibri-Identity-H"/>
          <w:sz w:val="24"/>
          <w:szCs w:val="24"/>
        </w:rPr>
        <w:t>m aplikovat z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>skan</w:t>
      </w:r>
      <w:r w:rsidRPr="00393DA7">
        <w:rPr>
          <w:rFonts w:eastAsia="Calibri-Identity-H" w:cs="Calibri-Identity-H" w:hint="eastAsia"/>
          <w:sz w:val="24"/>
          <w:szCs w:val="24"/>
        </w:rPr>
        <w:t>é</w:t>
      </w:r>
      <w:r w:rsidRPr="00393DA7">
        <w:rPr>
          <w:rFonts w:eastAsia="Calibri-Identity-H" w:cs="Calibri-Identity-H"/>
          <w:sz w:val="24"/>
          <w:szCs w:val="24"/>
        </w:rPr>
        <w:t xml:space="preserve"> dovednosti v podnikatelstv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v</w:t>
      </w:r>
      <w:r w:rsidR="00B9283D">
        <w:rPr>
          <w:rFonts w:eastAsia="Calibri-Identity-H" w:cs="Calibri-Identity-H"/>
          <w:sz w:val="24"/>
          <w:szCs w:val="24"/>
        </w:rPr>
        <w:t xml:space="preserve"> </w:t>
      </w:r>
      <w:r w:rsidRPr="00393DA7">
        <w:rPr>
          <w:rFonts w:eastAsia="Calibri-Identity-H" w:cs="Calibri-Identity-H"/>
          <w:sz w:val="24"/>
          <w:szCs w:val="24"/>
        </w:rPr>
        <w:t>r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 xml:space="preserve">mci </w:t>
      </w:r>
      <w:r w:rsidRPr="00393DA7">
        <w:rPr>
          <w:rFonts w:eastAsia="Calibri-Identity-H" w:cs="Calibri-Identity-H" w:hint="eastAsia"/>
          <w:sz w:val="24"/>
          <w:szCs w:val="24"/>
        </w:rPr>
        <w:t>š</w:t>
      </w:r>
      <w:r w:rsidRPr="00393DA7">
        <w:rPr>
          <w:rFonts w:eastAsia="Calibri-Identity-H" w:cs="Calibri-Identity-H"/>
          <w:sz w:val="24"/>
          <w:szCs w:val="24"/>
        </w:rPr>
        <w:t>koln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>ch i volno</w:t>
      </w:r>
      <w:r w:rsidRPr="00393DA7">
        <w:rPr>
          <w:rFonts w:eastAsia="Calibri-Identity-H" w:cs="Calibri-Identity-H" w:hint="eastAsia"/>
          <w:sz w:val="24"/>
          <w:szCs w:val="24"/>
        </w:rPr>
        <w:t>č</w:t>
      </w:r>
      <w:r w:rsidRPr="00393DA7">
        <w:rPr>
          <w:rFonts w:eastAsia="Calibri-Identity-H" w:cs="Calibri-Identity-H"/>
          <w:sz w:val="24"/>
          <w:szCs w:val="24"/>
        </w:rPr>
        <w:t>asov</w:t>
      </w:r>
      <w:r w:rsidRPr="00393DA7">
        <w:rPr>
          <w:rFonts w:eastAsia="Calibri-Identity-H" w:cs="Calibri-Identity-H" w:hint="eastAsia"/>
          <w:sz w:val="24"/>
          <w:szCs w:val="24"/>
        </w:rPr>
        <w:t>ý</w:t>
      </w:r>
      <w:r w:rsidRPr="00393DA7">
        <w:rPr>
          <w:rFonts w:eastAsia="Calibri-Identity-H" w:cs="Calibri-Identity-H"/>
          <w:sz w:val="24"/>
          <w:szCs w:val="24"/>
        </w:rPr>
        <w:t>ch aktivit</w:t>
      </w:r>
      <w:r w:rsidR="0003769C">
        <w:rPr>
          <w:rFonts w:eastAsia="Calibri-Identity-H" w:cs="Calibri-Identity-H"/>
          <w:sz w:val="24"/>
          <w:szCs w:val="24"/>
        </w:rPr>
        <w:t xml:space="preserve"> (produktivní činnost školy, spolupráce s firmami a organizacemi)</w:t>
      </w:r>
    </w:p>
    <w:p w14:paraId="0FDD122D" w14:textId="77777777" w:rsidR="00040B22" w:rsidRPr="00040B22" w:rsidRDefault="00040B22" w:rsidP="00493763">
      <w:pPr>
        <w:autoSpaceDE w:val="0"/>
        <w:autoSpaceDN w:val="0"/>
        <w:adjustRightInd w:val="0"/>
        <w:spacing w:before="120"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spíše důležité</w:t>
      </w:r>
    </w:p>
    <w:p w14:paraId="2F0EF6A8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pedagogičtí pracovníci získávají informace i podněty ke zlepšování vzdělávání v podnikavosti a využívají je ve výuce</w:t>
      </w:r>
    </w:p>
    <w:p w14:paraId="6C19483F" w14:textId="77777777" w:rsidR="00040B22" w:rsidRPr="00040B22" w:rsidRDefault="0003769C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organizování konzultací, rozhovorů</w:t>
      </w:r>
      <w:r w:rsidR="00040B22" w:rsidRPr="00040B22">
        <w:rPr>
          <w:rFonts w:eastAsia="Calibri-Identity-H" w:cs="Calibri-Identity-H"/>
          <w:sz w:val="24"/>
          <w:szCs w:val="24"/>
        </w:rPr>
        <w:t xml:space="preserve"> a exkurzí k problematice podnikavosti pro žáky i učitele</w:t>
      </w:r>
    </w:p>
    <w:p w14:paraId="20F58217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práce žáků v reálné školní firmě</w:t>
      </w:r>
      <w:r w:rsidR="0003769C">
        <w:rPr>
          <w:rFonts w:eastAsia="Calibri-Identity-H" w:cs="Calibri-Identity-H"/>
          <w:sz w:val="24"/>
          <w:szCs w:val="24"/>
        </w:rPr>
        <w:t>, účast na produktivní činnosti školy</w:t>
      </w:r>
    </w:p>
    <w:p w14:paraId="058C60BC" w14:textId="77777777" w:rsidR="006664D3" w:rsidRDefault="006664D3" w:rsidP="006664D3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 xml:space="preserve">- návštěvy a přednášky podnikatelů </w:t>
      </w:r>
      <w:r w:rsidR="0003769C">
        <w:rPr>
          <w:rFonts w:eastAsia="Calibri-Identity-H" w:cs="Calibri-Identity-H"/>
          <w:sz w:val="24"/>
          <w:szCs w:val="24"/>
        </w:rPr>
        <w:t xml:space="preserve">a zástupců firem </w:t>
      </w:r>
      <w:r w:rsidRPr="00040B22">
        <w:rPr>
          <w:rFonts w:eastAsia="Calibri-Identity-H" w:cs="Calibri-Identity-H"/>
          <w:sz w:val="24"/>
          <w:szCs w:val="24"/>
        </w:rPr>
        <w:t>ve výuce</w:t>
      </w:r>
    </w:p>
    <w:p w14:paraId="7567BE7F" w14:textId="77777777" w:rsidR="006664D3" w:rsidRPr="00040B22" w:rsidRDefault="006664D3" w:rsidP="006664D3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</w:p>
    <w:p w14:paraId="280402CD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040B22">
        <w:rPr>
          <w:rFonts w:eastAsia="Calibri-Bold-Identity-H" w:cs="Calibri-Bold-Identity-H"/>
          <w:b/>
          <w:bCs/>
          <w:sz w:val="24"/>
          <w:szCs w:val="24"/>
        </w:rPr>
        <w:lastRenderedPageBreak/>
        <w:t>Překážky při realizaci činností oblasti podpory kompetencí k podnikavosti, iniciativě a kreativitě</w:t>
      </w:r>
    </w:p>
    <w:p w14:paraId="3CEC4545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nedostatek finančních prostředků pro realizaci vzdělávání mimo vlastní</w:t>
      </w:r>
    </w:p>
    <w:p w14:paraId="4F2A36E4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výuku</w:t>
      </w:r>
    </w:p>
    <w:p w14:paraId="2188A5F7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malý zájem žáků o ekonomické aktivity, cvičení, projekty</w:t>
      </w:r>
    </w:p>
    <w:p w14:paraId="32E3B753" w14:textId="77777777" w:rsidR="00792797" w:rsidRDefault="00792797" w:rsidP="00493763">
      <w:pPr>
        <w:pStyle w:val="Nadpis2"/>
        <w:spacing w:after="120"/>
      </w:pPr>
      <w:bookmarkStart w:id="5" w:name="_Toc126777876"/>
      <w:r>
        <w:t>2.3 Podpora polytechnického vzdělání</w:t>
      </w:r>
      <w:bookmarkEnd w:id="5"/>
    </w:p>
    <w:p w14:paraId="64FCC9DC" w14:textId="77777777" w:rsidR="00FB281D" w:rsidRPr="00040B22" w:rsidRDefault="0003769C" w:rsidP="0049376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Vybavení a prostory</w:t>
      </w:r>
      <w:r w:rsidR="00684C7F">
        <w:rPr>
          <w:rFonts w:cs="Times New Roman"/>
          <w:sz w:val="24"/>
          <w:szCs w:val="24"/>
        </w:rPr>
        <w:t xml:space="preserve">, ve kterých probíhá vyučování </w:t>
      </w:r>
      <w:r>
        <w:rPr>
          <w:rFonts w:cs="Times New Roman"/>
          <w:sz w:val="24"/>
          <w:szCs w:val="24"/>
        </w:rPr>
        <w:t>vyžadují neustálou inovaci a údržbu</w:t>
      </w:r>
      <w:r w:rsidR="00FB281D" w:rsidRPr="00040B22">
        <w:rPr>
          <w:rFonts w:cs="Times New Roman"/>
          <w:sz w:val="24"/>
          <w:szCs w:val="24"/>
        </w:rPr>
        <w:t>.</w:t>
      </w:r>
    </w:p>
    <w:p w14:paraId="50D8ED8A" w14:textId="77777777" w:rsidR="00FB281D" w:rsidRPr="00040B22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Zapojujeme žáky do soutěží orientovaných do oblasti polytechnického vzdělávání či soutěží odborných dovedností.</w:t>
      </w:r>
    </w:p>
    <w:p w14:paraId="2D1DA133" w14:textId="77777777" w:rsidR="00FB281D" w:rsidRPr="00040B22" w:rsidRDefault="0003769C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Spolupracujeme </w:t>
      </w:r>
      <w:r w:rsidR="00FB281D" w:rsidRPr="00040B22">
        <w:rPr>
          <w:rFonts w:cs="Times New Roman"/>
          <w:sz w:val="24"/>
          <w:szCs w:val="24"/>
        </w:rPr>
        <w:t>se ZŠ v regionu a umožňujeme jim v</w:t>
      </w:r>
      <w:r w:rsidR="00F52629">
        <w:rPr>
          <w:rFonts w:cs="Times New Roman"/>
          <w:sz w:val="24"/>
          <w:szCs w:val="24"/>
        </w:rPr>
        <w:t>yužívat naše dílny a odbo</w:t>
      </w:r>
      <w:r w:rsidR="00684C7F">
        <w:rPr>
          <w:rFonts w:cs="Times New Roman"/>
          <w:sz w:val="24"/>
          <w:szCs w:val="24"/>
        </w:rPr>
        <w:t>rné učebny, pořádáme pro žáky ZŠ</w:t>
      </w:r>
      <w:r w:rsidR="00F52629">
        <w:rPr>
          <w:rFonts w:cs="Times New Roman"/>
          <w:sz w:val="24"/>
          <w:szCs w:val="24"/>
        </w:rPr>
        <w:t xml:space="preserve"> výukové dny</w:t>
      </w:r>
      <w:r w:rsidR="00FB281D" w:rsidRPr="00040B22">
        <w:rPr>
          <w:rFonts w:cs="Times New Roman"/>
          <w:sz w:val="24"/>
          <w:szCs w:val="24"/>
        </w:rPr>
        <w:t>.</w:t>
      </w:r>
    </w:p>
    <w:p w14:paraId="64BDE1BD" w14:textId="100A2F7F" w:rsidR="00FB281D" w:rsidRPr="00040B22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Podporujeme samostatnou práci žáků v oblasti polyte</w:t>
      </w:r>
      <w:r w:rsidR="00F52629">
        <w:rPr>
          <w:rFonts w:cs="Times New Roman"/>
          <w:sz w:val="24"/>
          <w:szCs w:val="24"/>
        </w:rPr>
        <w:t xml:space="preserve">chnického vzdělávání; </w:t>
      </w:r>
      <w:r w:rsidR="00577F51">
        <w:rPr>
          <w:rFonts w:cs="Times New Roman"/>
          <w:sz w:val="24"/>
          <w:szCs w:val="24"/>
        </w:rPr>
        <w:t xml:space="preserve">témata </w:t>
      </w:r>
      <w:r w:rsidR="00577F51" w:rsidRPr="00040B22">
        <w:rPr>
          <w:rFonts w:cs="Times New Roman"/>
          <w:sz w:val="24"/>
          <w:szCs w:val="24"/>
        </w:rPr>
        <w:t>práce</w:t>
      </w:r>
      <w:r w:rsidRPr="00040B22">
        <w:rPr>
          <w:rFonts w:cs="Times New Roman"/>
          <w:sz w:val="24"/>
          <w:szCs w:val="24"/>
        </w:rPr>
        <w:t xml:space="preserve"> tvoří často náměty od zaměstnavatelů či spolupracujících VŠ a výzkumných institucí, cílem je řešení reálných problémů z oblasti polytechniky.</w:t>
      </w:r>
    </w:p>
    <w:p w14:paraId="638A030C" w14:textId="77777777" w:rsidR="00FB281D" w:rsidRPr="00040B22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Součástí polytechnického vzdělávání není pouze výuka a nepovinné předměty, ale i individuální podpora žáků.</w:t>
      </w:r>
    </w:p>
    <w:p w14:paraId="40A3D912" w14:textId="77777777" w:rsidR="00FB281D" w:rsidRDefault="00FB281D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Žáci školy se do</w:t>
      </w:r>
      <w:r w:rsidR="00684C7F">
        <w:rPr>
          <w:rFonts w:cs="Times New Roman"/>
          <w:sz w:val="24"/>
          <w:szCs w:val="24"/>
        </w:rPr>
        <w:t>bře umí</w:t>
      </w:r>
      <w:r w:rsidRPr="00040B22">
        <w:rPr>
          <w:rFonts w:cs="Times New Roman"/>
          <w:sz w:val="24"/>
          <w:szCs w:val="24"/>
        </w:rPr>
        <w:t>sťují v soutěžích polytechnického či matematického zaměření či v soutěžích odborných dovedností.</w:t>
      </w:r>
    </w:p>
    <w:p w14:paraId="68CB6F16" w14:textId="77777777" w:rsidR="00F52629" w:rsidRDefault="00F52629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se podílí na produktivních činnostech školy.</w:t>
      </w:r>
    </w:p>
    <w:p w14:paraId="5F71A03E" w14:textId="77777777" w:rsidR="00F52629" w:rsidRDefault="00F52629" w:rsidP="00FB281D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absolvují exkurze, školení a výuku ve firmách.</w:t>
      </w:r>
    </w:p>
    <w:p w14:paraId="3426CA6B" w14:textId="77777777" w:rsidR="00040B22" w:rsidRPr="00040B22" w:rsidRDefault="00040B22" w:rsidP="00493763">
      <w:pPr>
        <w:spacing w:before="120" w:after="120" w:line="276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040B22">
        <w:rPr>
          <w:rFonts w:eastAsia="Calibri-Bold-Identity-H" w:cs="Calibri-Bold-Identity-H"/>
          <w:b/>
          <w:bCs/>
          <w:sz w:val="24"/>
          <w:szCs w:val="24"/>
        </w:rPr>
        <w:t>Činnosti v oblasti podpory polytechnické vzdělávání</w:t>
      </w:r>
    </w:p>
    <w:p w14:paraId="4F302BD5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velmi důležité</w:t>
      </w:r>
    </w:p>
    <w:p w14:paraId="060E76BB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individuální práce se žáky s mimořádným zájmem o polytechniku</w:t>
      </w:r>
    </w:p>
    <w:p w14:paraId="73ED8A12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spolu</w:t>
      </w:r>
      <w:r w:rsidR="00F52629">
        <w:rPr>
          <w:rFonts w:eastAsia="Calibri-Identity-H" w:cs="Calibri-Identity-H"/>
          <w:sz w:val="24"/>
          <w:szCs w:val="24"/>
        </w:rPr>
        <w:t>práce se ZŠ – využití odborných učeben a dílen</w:t>
      </w:r>
    </w:p>
    <w:p w14:paraId="7AD6BFD5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motivační akce pro žáky ZŠ</w:t>
      </w:r>
      <w:r w:rsidR="00F52629">
        <w:rPr>
          <w:rFonts w:eastAsia="Calibri-Identity-H" w:cs="Calibri-Identity-H"/>
          <w:sz w:val="24"/>
          <w:szCs w:val="24"/>
        </w:rPr>
        <w:t xml:space="preserve"> – výukové dny, exkurze</w:t>
      </w:r>
    </w:p>
    <w:p w14:paraId="249674A3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spíše důležité</w:t>
      </w:r>
    </w:p>
    <w:p w14:paraId="3B054A9C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žáci zpracovávají samostatné práce na témata, která poskytují sociální partneři</w:t>
      </w:r>
    </w:p>
    <w:p w14:paraId="550C21C1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zapojen</w:t>
      </w:r>
      <w:r w:rsidR="00F52629">
        <w:rPr>
          <w:rFonts w:eastAsia="Calibri-Identity-H" w:cs="Calibri-Identity-H"/>
          <w:sz w:val="24"/>
          <w:szCs w:val="24"/>
        </w:rPr>
        <w:t>í žáků do soutěží/olympiád a produktivní činnosti školy</w:t>
      </w:r>
    </w:p>
    <w:p w14:paraId="4D77D635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cílená příprava žáků ke studiu polytechnických oborů na VŠ</w:t>
      </w:r>
    </w:p>
    <w:p w14:paraId="09619B14" w14:textId="77777777" w:rsidR="00040B22" w:rsidRPr="00040B22" w:rsidRDefault="00F52629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rozvíjení</w:t>
      </w:r>
      <w:r w:rsidR="00040B22" w:rsidRPr="00040B22">
        <w:rPr>
          <w:rFonts w:eastAsia="Calibri-Identity-H" w:cs="Calibri-Identity-H"/>
          <w:sz w:val="24"/>
          <w:szCs w:val="24"/>
        </w:rPr>
        <w:t xml:space="preserve"> polytechnické</w:t>
      </w:r>
      <w:r>
        <w:rPr>
          <w:rFonts w:eastAsia="Calibri-Identity-H" w:cs="Calibri-Identity-H"/>
          <w:sz w:val="24"/>
          <w:szCs w:val="24"/>
        </w:rPr>
        <w:t>ho</w:t>
      </w:r>
      <w:r w:rsidR="00040B22" w:rsidRPr="00040B22">
        <w:rPr>
          <w:rFonts w:eastAsia="Calibri-Identity-H" w:cs="Calibri-Identity-H"/>
          <w:sz w:val="24"/>
          <w:szCs w:val="24"/>
        </w:rPr>
        <w:t xml:space="preserve"> vzdělávání dospělých</w:t>
      </w:r>
      <w:r>
        <w:rPr>
          <w:rFonts w:eastAsia="Calibri-Identity-H" w:cs="Calibri-Identity-H"/>
          <w:sz w:val="24"/>
          <w:szCs w:val="24"/>
        </w:rPr>
        <w:t xml:space="preserve"> v rámci celoživotního učení</w:t>
      </w:r>
    </w:p>
    <w:p w14:paraId="0087105B" w14:textId="77777777" w:rsidR="00393DA7" w:rsidRPr="00040B2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spolupráce s VŠ, výzkumnými pracovišti technického zaměření</w:t>
      </w:r>
    </w:p>
    <w:p w14:paraId="588B2E7A" w14:textId="77777777" w:rsidR="00393DA7" w:rsidRPr="00393DA7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684C7F">
        <w:rPr>
          <w:rFonts w:eastAsia="Calibri-Bold-Identity-H" w:cs="Calibri-Bold-Identity-H"/>
          <w:bCs/>
          <w:sz w:val="24"/>
          <w:szCs w:val="24"/>
        </w:rPr>
        <w:t>-</w:t>
      </w:r>
      <w:r>
        <w:rPr>
          <w:rFonts w:eastAsia="Calibri-Bold-Identity-H" w:cs="Calibri-Bold-Identity-H"/>
          <w:b/>
          <w:bCs/>
          <w:sz w:val="24"/>
          <w:szCs w:val="24"/>
        </w:rPr>
        <w:t xml:space="preserve"> </w:t>
      </w:r>
      <w:r>
        <w:rPr>
          <w:rFonts w:eastAsia="Calibri-Identity-H" w:cs="Calibri-Identity-H"/>
          <w:sz w:val="24"/>
          <w:szCs w:val="24"/>
        </w:rPr>
        <w:t>s</w:t>
      </w:r>
      <w:r w:rsidRPr="00393DA7">
        <w:rPr>
          <w:rFonts w:eastAsia="Calibri-Identity-H" w:cs="Calibri-Identity-H"/>
          <w:sz w:val="24"/>
          <w:szCs w:val="24"/>
        </w:rPr>
        <w:t>ou</w:t>
      </w:r>
      <w:r w:rsidRPr="00393DA7">
        <w:rPr>
          <w:rFonts w:eastAsia="Calibri-Identity-H" w:cs="Calibri-Identity-H" w:hint="eastAsia"/>
          <w:sz w:val="24"/>
          <w:szCs w:val="24"/>
        </w:rPr>
        <w:t>čá</w:t>
      </w:r>
      <w:r w:rsidRPr="00393DA7">
        <w:rPr>
          <w:rFonts w:eastAsia="Calibri-Identity-H" w:cs="Calibri-Identity-H"/>
          <w:sz w:val="24"/>
          <w:szCs w:val="24"/>
        </w:rPr>
        <w:t>st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v</w:t>
      </w:r>
      <w:r w:rsidRPr="00393DA7">
        <w:rPr>
          <w:rFonts w:eastAsia="Calibri-Identity-H" w:cs="Calibri-Identity-H" w:hint="eastAsia"/>
          <w:sz w:val="24"/>
          <w:szCs w:val="24"/>
        </w:rPr>
        <w:t>ý</w:t>
      </w:r>
      <w:r w:rsidRPr="00393DA7">
        <w:rPr>
          <w:rFonts w:eastAsia="Calibri-Identity-H" w:cs="Calibri-Identity-H"/>
          <w:sz w:val="24"/>
          <w:szCs w:val="24"/>
        </w:rPr>
        <w:t>uky polytechnick</w:t>
      </w:r>
      <w:r w:rsidRPr="00393DA7">
        <w:rPr>
          <w:rFonts w:eastAsia="Calibri-Identity-H" w:cs="Calibri-Identity-H" w:hint="eastAsia"/>
          <w:sz w:val="24"/>
          <w:szCs w:val="24"/>
        </w:rPr>
        <w:t>ý</w:t>
      </w:r>
      <w:r w:rsidRPr="00393DA7">
        <w:rPr>
          <w:rFonts w:eastAsia="Calibri-Identity-H" w:cs="Calibri-Identity-H"/>
          <w:sz w:val="24"/>
          <w:szCs w:val="24"/>
        </w:rPr>
        <w:t>ch p</w:t>
      </w:r>
      <w:r w:rsidRPr="00393DA7">
        <w:rPr>
          <w:rFonts w:eastAsia="Calibri-Identity-H" w:cs="Calibri-Identity-H" w:hint="eastAsia"/>
          <w:sz w:val="24"/>
          <w:szCs w:val="24"/>
        </w:rPr>
        <w:t>ř</w:t>
      </w:r>
      <w:r w:rsidRPr="00393DA7">
        <w:rPr>
          <w:rFonts w:eastAsia="Calibri-Identity-H" w:cs="Calibri-Identity-H"/>
          <w:sz w:val="24"/>
          <w:szCs w:val="24"/>
        </w:rPr>
        <w:t>edm</w:t>
      </w:r>
      <w:r w:rsidRPr="00393DA7">
        <w:rPr>
          <w:rFonts w:eastAsia="Calibri-Identity-H" w:cs="Calibri-Identity-H" w:hint="eastAsia"/>
          <w:sz w:val="24"/>
          <w:szCs w:val="24"/>
        </w:rPr>
        <w:t>ě</w:t>
      </w:r>
      <w:r w:rsidRPr="00393DA7">
        <w:rPr>
          <w:rFonts w:eastAsia="Calibri-Identity-H" w:cs="Calibri-Identity-H"/>
          <w:sz w:val="24"/>
          <w:szCs w:val="24"/>
        </w:rPr>
        <w:t>t</w:t>
      </w:r>
      <w:r w:rsidRPr="00393DA7">
        <w:rPr>
          <w:rFonts w:eastAsia="Calibri-Identity-H" w:cs="Calibri-Identity-H" w:hint="eastAsia"/>
          <w:sz w:val="24"/>
          <w:szCs w:val="24"/>
        </w:rPr>
        <w:t>ů</w:t>
      </w:r>
      <w:r w:rsidR="00F52629">
        <w:rPr>
          <w:rFonts w:eastAsia="Calibri-Identity-H" w:cs="Calibri-Identity-H"/>
          <w:sz w:val="24"/>
          <w:szCs w:val="24"/>
        </w:rPr>
        <w:t xml:space="preserve"> jsou praktická </w:t>
      </w:r>
      <w:r w:rsidRPr="00393DA7">
        <w:rPr>
          <w:rFonts w:eastAsia="Calibri-Identity-H" w:cs="Calibri-Identity-H"/>
          <w:sz w:val="24"/>
          <w:szCs w:val="24"/>
        </w:rPr>
        <w:t>cvi</w:t>
      </w:r>
      <w:r w:rsidRPr="00393DA7">
        <w:rPr>
          <w:rFonts w:eastAsia="Calibri-Identity-H" w:cs="Calibri-Identity-H" w:hint="eastAsia"/>
          <w:sz w:val="24"/>
          <w:szCs w:val="24"/>
        </w:rPr>
        <w:t>č</w:t>
      </w:r>
      <w:r w:rsidRPr="00393DA7">
        <w:rPr>
          <w:rFonts w:eastAsia="Calibri-Identity-H" w:cs="Calibri-Identity-H"/>
          <w:sz w:val="24"/>
          <w:szCs w:val="24"/>
        </w:rPr>
        <w:t>en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="00F52629">
        <w:rPr>
          <w:rFonts w:eastAsia="Calibri-Identity-H" w:cs="Calibri-Identity-H"/>
          <w:sz w:val="24"/>
          <w:szCs w:val="24"/>
        </w:rPr>
        <w:t>, pokusy, produktivní činnost školy</w:t>
      </w:r>
      <w:r w:rsidR="00684C7F">
        <w:rPr>
          <w:rFonts w:eastAsia="Calibri-Identity-H" w:cs="Calibri-Identity-H"/>
          <w:sz w:val="24"/>
          <w:szCs w:val="24"/>
        </w:rPr>
        <w:t>,</w:t>
      </w:r>
    </w:p>
    <w:p w14:paraId="6E82D9BB" w14:textId="77777777" w:rsidR="00040B2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393DA7">
        <w:rPr>
          <w:rFonts w:eastAsia="Calibri-Identity-H" w:cs="Calibri-Identity-H"/>
          <w:sz w:val="24"/>
          <w:szCs w:val="24"/>
        </w:rPr>
        <w:t>exkurze, projektov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 xml:space="preserve"> v</w:t>
      </w:r>
      <w:r w:rsidRPr="00393DA7">
        <w:rPr>
          <w:rFonts w:eastAsia="Calibri-Identity-H" w:cs="Calibri-Identity-H" w:hint="eastAsia"/>
          <w:sz w:val="24"/>
          <w:szCs w:val="24"/>
        </w:rPr>
        <w:t>ý</w:t>
      </w:r>
      <w:r w:rsidRPr="00393DA7">
        <w:rPr>
          <w:rFonts w:eastAsia="Calibri-Identity-H" w:cs="Calibri-Identity-H"/>
          <w:sz w:val="24"/>
          <w:szCs w:val="24"/>
        </w:rPr>
        <w:t>uka apod.</w:t>
      </w:r>
      <w:r w:rsidR="00F52629">
        <w:rPr>
          <w:rFonts w:eastAsia="Calibri-Identity-H" w:cs="Calibri-Identity-H"/>
          <w:sz w:val="24"/>
          <w:szCs w:val="24"/>
        </w:rPr>
        <w:t>, spolupráce při produktivní činnosti školy a propagaci školy</w:t>
      </w:r>
    </w:p>
    <w:p w14:paraId="553C05FB" w14:textId="77777777" w:rsidR="00040B22" w:rsidRPr="00040B22" w:rsidRDefault="00040B22" w:rsidP="00493763">
      <w:pPr>
        <w:autoSpaceDE w:val="0"/>
        <w:autoSpaceDN w:val="0"/>
        <w:adjustRightInd w:val="0"/>
        <w:spacing w:after="12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040B22">
        <w:rPr>
          <w:rFonts w:eastAsia="Calibri-Bold-Identity-H" w:cs="Calibri-Bold-Identity-H"/>
          <w:b/>
          <w:bCs/>
          <w:sz w:val="24"/>
          <w:szCs w:val="24"/>
        </w:rPr>
        <w:lastRenderedPageBreak/>
        <w:t>Překážky</w:t>
      </w:r>
      <w:r w:rsidR="009D4A88" w:rsidRPr="009D4A88">
        <w:rPr>
          <w:rFonts w:eastAsia="Calibri-Bold-Identity-H" w:cs="Calibri-Bold-Identity-H"/>
          <w:b/>
          <w:bCs/>
          <w:sz w:val="24"/>
          <w:szCs w:val="24"/>
        </w:rPr>
        <w:t xml:space="preserve"> </w:t>
      </w:r>
      <w:r w:rsidR="009D4A88" w:rsidRPr="00040B22">
        <w:rPr>
          <w:rFonts w:eastAsia="Calibri-Bold-Identity-H" w:cs="Calibri-Bold-Identity-H"/>
          <w:b/>
          <w:bCs/>
          <w:sz w:val="24"/>
          <w:szCs w:val="24"/>
        </w:rPr>
        <w:t>v oblasti podpory polytechnické vzdělávání</w:t>
      </w:r>
    </w:p>
    <w:p w14:paraId="738CE0F1" w14:textId="77777777" w:rsidR="00040B22" w:rsidRPr="009D4A88" w:rsidRDefault="00040B22" w:rsidP="00493763">
      <w:pPr>
        <w:autoSpaceDE w:val="0"/>
        <w:autoSpaceDN w:val="0"/>
        <w:adjustRightInd w:val="0"/>
        <w:spacing w:after="120" w:line="240" w:lineRule="auto"/>
        <w:rPr>
          <w:rFonts w:eastAsia="Calibri-Bold-Identity-H" w:cs="Calibri-Bold-Identity-H"/>
          <w:bCs/>
          <w:sz w:val="24"/>
          <w:szCs w:val="24"/>
        </w:rPr>
      </w:pPr>
      <w:r w:rsidRPr="009D4A88">
        <w:rPr>
          <w:rFonts w:eastAsia="Calibri-Bold-Identity-H" w:cs="Calibri-Bold-Identity-H"/>
          <w:bCs/>
          <w:sz w:val="24"/>
          <w:szCs w:val="24"/>
        </w:rPr>
        <w:t>většinou</w:t>
      </w:r>
    </w:p>
    <w:p w14:paraId="7E9E6386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nedostatečná motivace žáků ze ZŠ o polytechnické vzdělávání</w:t>
      </w:r>
    </w:p>
    <w:p w14:paraId="1D5D1420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nezájem žáků školy o polytechnické vzdělávání</w:t>
      </w:r>
    </w:p>
    <w:p w14:paraId="16D9E0A0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nedostatečné znalosti žáků ze ZŠ v oblasti polytechnického vzdělávání</w:t>
      </w:r>
    </w:p>
    <w:p w14:paraId="3F8B1B2A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nedostatečná podpora víceoborových tříd příbuzných oborů</w:t>
      </w:r>
    </w:p>
    <w:p w14:paraId="569DE735" w14:textId="77777777" w:rsidR="00040B22" w:rsidRPr="00040B22" w:rsidRDefault="00F52629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 xml:space="preserve">- nedostatek finančních prostředků </w:t>
      </w:r>
      <w:r w:rsidR="00040B22" w:rsidRPr="00040B22">
        <w:rPr>
          <w:rFonts w:eastAsia="Calibri-Identity-H" w:cs="Calibri-Identity-H"/>
          <w:sz w:val="24"/>
          <w:szCs w:val="24"/>
        </w:rPr>
        <w:t>na úhradu vedení nepovinných předmětů</w:t>
      </w:r>
    </w:p>
    <w:p w14:paraId="7967844E" w14:textId="77777777" w:rsidR="00040B22" w:rsidRPr="009D4A88" w:rsidRDefault="00040B22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9D4A88">
        <w:rPr>
          <w:rFonts w:eastAsia="Calibri-Identity-H" w:cs="Calibri-Identity-H"/>
          <w:sz w:val="24"/>
          <w:szCs w:val="24"/>
        </w:rPr>
        <w:t>občas</w:t>
      </w:r>
    </w:p>
    <w:p w14:paraId="134BA538" w14:textId="77777777" w:rsidR="00040B22" w:rsidRPr="00040B22" w:rsidRDefault="00F52629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nedostatečné vybavení</w:t>
      </w:r>
      <w:r w:rsidR="00040B22" w:rsidRPr="00040B22">
        <w:rPr>
          <w:rFonts w:eastAsia="Calibri-Identity-H" w:cs="Calibri-Identity-H"/>
          <w:sz w:val="24"/>
          <w:szCs w:val="24"/>
        </w:rPr>
        <w:t xml:space="preserve"> odborných učeben, dílen apod.</w:t>
      </w:r>
    </w:p>
    <w:p w14:paraId="580E09B8" w14:textId="77777777" w:rsidR="00040B22" w:rsidRP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- pedagogičtí pracovníci nemají aktuální znalosti a dovednosti v polytechnické oblasti</w:t>
      </w:r>
    </w:p>
    <w:p w14:paraId="4A013A22" w14:textId="77777777" w:rsidR="00792797" w:rsidRDefault="00792797" w:rsidP="00493763">
      <w:pPr>
        <w:pStyle w:val="Nadpis2"/>
        <w:spacing w:after="120"/>
      </w:pPr>
      <w:bookmarkStart w:id="6" w:name="_Toc126777877"/>
      <w:r>
        <w:t>2.4 Podpora odborného vzdělávání včetně spolupráce škol a zaměstnavatelů</w:t>
      </w:r>
      <w:bookmarkEnd w:id="6"/>
    </w:p>
    <w:p w14:paraId="2C201893" w14:textId="77777777" w:rsidR="00795D6E" w:rsidRPr="00040B22" w:rsidRDefault="00795D6E" w:rsidP="0049376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má dvě a více smluv se zaměstnavateli po dobu delší než 2 roky, vyjednává si aktivity v rámci spolupráce s různými partnery v regionu podle aktuálních potřeb.</w:t>
      </w:r>
    </w:p>
    <w:p w14:paraId="665B7A4B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Je zajištěna stálá účast zaměstnavatelů při </w:t>
      </w:r>
      <w:r w:rsidR="00146E21">
        <w:rPr>
          <w:rFonts w:cs="Times New Roman"/>
          <w:sz w:val="24"/>
          <w:szCs w:val="24"/>
        </w:rPr>
        <w:t xml:space="preserve">závěrečných zkouškách </w:t>
      </w:r>
      <w:r w:rsidRPr="00040B22">
        <w:rPr>
          <w:rFonts w:cs="Times New Roman"/>
          <w:sz w:val="24"/>
          <w:szCs w:val="24"/>
        </w:rPr>
        <w:t>a ukončování studia.</w:t>
      </w:r>
    </w:p>
    <w:p w14:paraId="5E6F869B" w14:textId="60B5804D" w:rsidR="00792797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Odborného výcviku u zaměstnavatelů nebo v modelovém pracovním prostředí (školní provoz – </w:t>
      </w:r>
      <w:r w:rsidR="00146E21">
        <w:rPr>
          <w:rFonts w:cs="Times New Roman"/>
          <w:sz w:val="24"/>
          <w:szCs w:val="24"/>
        </w:rPr>
        <w:t>např. výrobna dortů, kiosek</w:t>
      </w:r>
      <w:r w:rsidRPr="00040B22">
        <w:rPr>
          <w:rFonts w:cs="Times New Roman"/>
          <w:sz w:val="24"/>
          <w:szCs w:val="24"/>
        </w:rPr>
        <w:t xml:space="preserve">) v délce minimálně 2 týdnů se zúčastní v průběhu studia alespoň </w:t>
      </w:r>
      <w:r w:rsidR="00577F51" w:rsidRPr="00040B22">
        <w:rPr>
          <w:rFonts w:cs="Times New Roman"/>
          <w:sz w:val="24"/>
          <w:szCs w:val="24"/>
        </w:rPr>
        <w:t>35 %</w:t>
      </w:r>
      <w:r w:rsidRPr="00040B22">
        <w:rPr>
          <w:rFonts w:cs="Times New Roman"/>
          <w:sz w:val="24"/>
          <w:szCs w:val="24"/>
        </w:rPr>
        <w:t xml:space="preserve"> žáků technických a 50</w:t>
      </w:r>
      <w:r w:rsidR="00577F51">
        <w:rPr>
          <w:rFonts w:cs="Times New Roman"/>
          <w:sz w:val="24"/>
          <w:szCs w:val="24"/>
        </w:rPr>
        <w:t xml:space="preserve"> </w:t>
      </w:r>
      <w:r w:rsidRPr="00040B22">
        <w:rPr>
          <w:rFonts w:cs="Times New Roman"/>
          <w:sz w:val="24"/>
          <w:szCs w:val="24"/>
        </w:rPr>
        <w:t>% žáků netechnických oborů (kat. E+H+L0), praxe pak 70% žáků maturitních oborů (kat. M) – musí být splněny všechny uvedené hodnoty.</w:t>
      </w:r>
    </w:p>
    <w:p w14:paraId="778BCFB5" w14:textId="77777777" w:rsidR="00795D6E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má zpracovanou strategii spolupráce se zaměstnavateli, kterou průběžně aktualizuje.</w:t>
      </w:r>
    </w:p>
    <w:p w14:paraId="49AC4611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Konkrétní pracovník školy pověřený ředitelem se stará o spolupráci se zaměstnavateli a dalšími partnery.</w:t>
      </w:r>
    </w:p>
    <w:p w14:paraId="7108E8FE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má zpracovanou strategii spolupráce se zaměstnavateli a dalšími partnery, její součástí jsou i od</w:t>
      </w:r>
      <w:r w:rsidR="00C82863">
        <w:rPr>
          <w:rFonts w:cs="Times New Roman"/>
          <w:sz w:val="24"/>
          <w:szCs w:val="24"/>
        </w:rPr>
        <w:t>borné stáže vyučujících ve firmách</w:t>
      </w:r>
      <w:r w:rsidRPr="00040B22">
        <w:rPr>
          <w:rFonts w:cs="Times New Roman"/>
          <w:sz w:val="24"/>
          <w:szCs w:val="24"/>
        </w:rPr>
        <w:t>.</w:t>
      </w:r>
    </w:p>
    <w:p w14:paraId="7DDF4AE9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vyjednává s firmami obsah odborného výcviku a praxí, společně hodnotí žáky a kvalitu spolupráce jako celku. Hodnocení se využívá pro zkvalitnění výuky a ŠVP.</w:t>
      </w:r>
    </w:p>
    <w:p w14:paraId="7A49C98C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Zaměstnavatelé se aktivně podílejí i na náborových aktivitách školy.</w:t>
      </w:r>
    </w:p>
    <w:p w14:paraId="7BC5F844" w14:textId="01F24F8A" w:rsidR="00A068B7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Zaměstnavatelé podporují školu či vybrané žáky finančně, př. poskytují škole materiál či vybavení.</w:t>
      </w:r>
    </w:p>
    <w:p w14:paraId="47E206BF" w14:textId="77777777" w:rsidR="00493763" w:rsidRPr="00040B22" w:rsidRDefault="00493763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</w:p>
    <w:p w14:paraId="41AE44C1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b/>
          <w:sz w:val="24"/>
          <w:szCs w:val="24"/>
        </w:rPr>
      </w:pPr>
      <w:r w:rsidRPr="00C10362">
        <w:rPr>
          <w:rFonts w:eastAsia="Calibri-Identity-H" w:cs="Calibri-Identity-H"/>
          <w:b/>
          <w:sz w:val="24"/>
          <w:szCs w:val="24"/>
        </w:rPr>
        <w:lastRenderedPageBreak/>
        <w:t>Činnosti v oblasti p</w:t>
      </w:r>
      <w:r w:rsidRPr="00C10362">
        <w:rPr>
          <w:b/>
          <w:sz w:val="24"/>
          <w:szCs w:val="24"/>
        </w:rPr>
        <w:t>odpory odborného vzdělávání včetně spolupráce škol a zaměstnavatelů</w:t>
      </w:r>
    </w:p>
    <w:p w14:paraId="213EE75A" w14:textId="77777777" w:rsidR="00040B22" w:rsidRPr="00C10362" w:rsidRDefault="00040B22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velmi důležité</w:t>
      </w:r>
    </w:p>
    <w:p w14:paraId="053E2703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odborný výcvik nebo praxe žáků na pracovištích zaměstnavatelů</w:t>
      </w:r>
    </w:p>
    <w:p w14:paraId="3C6B6439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stáže pro pedagogy na pracovištích</w:t>
      </w:r>
      <w:r w:rsidR="00C82863">
        <w:rPr>
          <w:rFonts w:eastAsia="Calibri-Identity-H" w:cs="Calibri-Identity-H"/>
          <w:sz w:val="24"/>
          <w:szCs w:val="24"/>
        </w:rPr>
        <w:t xml:space="preserve"> firem a organizací </w:t>
      </w:r>
      <w:r w:rsidRPr="00C10362">
        <w:rPr>
          <w:rFonts w:eastAsia="Calibri-Identity-H" w:cs="Calibri-Identity-H"/>
          <w:sz w:val="24"/>
          <w:szCs w:val="24"/>
        </w:rPr>
        <w:t>v moderních provozech</w:t>
      </w:r>
    </w:p>
    <w:p w14:paraId="7EF0B924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nábor žáků ve spolupráci se zaměstnavateli</w:t>
      </w:r>
    </w:p>
    <w:p w14:paraId="73FBA37E" w14:textId="77777777" w:rsidR="00393DA7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spolupráce s reprezentací zaměstnavatelů v oborech, které škola vyučuje (</w:t>
      </w:r>
      <w:r w:rsidR="00C82863">
        <w:rPr>
          <w:rFonts w:eastAsia="Calibri-Identity-H" w:cs="Calibri-Identity-H"/>
          <w:sz w:val="24"/>
          <w:szCs w:val="24"/>
        </w:rPr>
        <w:t xml:space="preserve">ÚP, HK, AK, </w:t>
      </w:r>
      <w:r w:rsidRPr="00C10362">
        <w:rPr>
          <w:rFonts w:eastAsia="Calibri-Identity-H" w:cs="Calibri-Identity-H"/>
          <w:sz w:val="24"/>
          <w:szCs w:val="24"/>
        </w:rPr>
        <w:t>c</w:t>
      </w:r>
      <w:r w:rsidR="00C82863">
        <w:rPr>
          <w:rFonts w:eastAsia="Calibri-Identity-H" w:cs="Calibri-Identity-H"/>
          <w:sz w:val="24"/>
          <w:szCs w:val="24"/>
        </w:rPr>
        <w:t>echy, profesní sdružení apod.)</w:t>
      </w:r>
    </w:p>
    <w:p w14:paraId="26DA77C6" w14:textId="77777777" w:rsidR="00393DA7" w:rsidRPr="00040B22" w:rsidRDefault="00393DA7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040B22">
        <w:rPr>
          <w:rFonts w:eastAsia="Calibri-Identity-H" w:cs="Calibri-Identity-H"/>
          <w:sz w:val="24"/>
          <w:szCs w:val="24"/>
        </w:rPr>
        <w:t>spíše důležité</w:t>
      </w:r>
    </w:p>
    <w:p w14:paraId="2631BB9A" w14:textId="77777777" w:rsidR="00393DA7" w:rsidRPr="00C10362" w:rsidRDefault="00C82863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 xml:space="preserve">- </w:t>
      </w:r>
      <w:r w:rsidR="00393DA7" w:rsidRPr="00C10362">
        <w:rPr>
          <w:rFonts w:eastAsia="Calibri-Identity-H" w:cs="Calibri-Identity-H"/>
          <w:sz w:val="24"/>
          <w:szCs w:val="24"/>
        </w:rPr>
        <w:t>strategie spolupráce se zaměstnavateli a dalšími partnery</w:t>
      </w:r>
      <w:r>
        <w:rPr>
          <w:rFonts w:eastAsia="Calibri-Identity-H" w:cs="Calibri-Identity-H"/>
          <w:sz w:val="24"/>
          <w:szCs w:val="24"/>
        </w:rPr>
        <w:t xml:space="preserve"> </w:t>
      </w:r>
    </w:p>
    <w:p w14:paraId="5CF6C029" w14:textId="4700D032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 xml:space="preserve">- zpracování plánů spolupráce se zaměstnavateli a dalšími </w:t>
      </w:r>
      <w:r w:rsidR="00577F51" w:rsidRPr="00C10362">
        <w:rPr>
          <w:rFonts w:eastAsia="Calibri-Identity-H" w:cs="Calibri-Identity-H"/>
          <w:sz w:val="24"/>
          <w:szCs w:val="24"/>
        </w:rPr>
        <w:t>partnery – analýza</w:t>
      </w:r>
      <w:r w:rsidRPr="00C10362">
        <w:rPr>
          <w:rFonts w:eastAsia="Calibri-Identity-H" w:cs="Calibri-Identity-H"/>
          <w:sz w:val="24"/>
          <w:szCs w:val="24"/>
        </w:rPr>
        <w:t xml:space="preserve"> stávajících a potenciálních partnerů v regionu a možností spolupráce a komunikace s nimi</w:t>
      </w:r>
    </w:p>
    <w:p w14:paraId="0136CE19" w14:textId="77777777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 xml:space="preserve"> -přednášky a jiné formy účasti odborníka z praxe ve výuce</w:t>
      </w:r>
    </w:p>
    <w:p w14:paraId="2E8D4975" w14:textId="77777777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 xml:space="preserve">- účast zástupců zaměstnavatelů na závěrečných zkouškách </w:t>
      </w:r>
    </w:p>
    <w:p w14:paraId="7D47E611" w14:textId="77777777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účast zástupců zaměstnavatelů při profilových maturitních zkouškách</w:t>
      </w:r>
    </w:p>
    <w:p w14:paraId="4A521A57" w14:textId="77777777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kariérové poradenství ve spolupráci se zaměstnavateli</w:t>
      </w:r>
    </w:p>
    <w:p w14:paraId="4AC95D16" w14:textId="77777777" w:rsidR="00393DA7" w:rsidRPr="00C10362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spolupráce se základními školami na pra</w:t>
      </w:r>
      <w:r w:rsidR="00C82863">
        <w:rPr>
          <w:rFonts w:eastAsia="Calibri-Identity-H" w:cs="Calibri-Identity-H"/>
          <w:sz w:val="24"/>
          <w:szCs w:val="24"/>
        </w:rPr>
        <w:t xml:space="preserve">covních výchovách, </w:t>
      </w:r>
      <w:r w:rsidRPr="00C10362">
        <w:rPr>
          <w:rFonts w:eastAsia="Calibri-Identity-H" w:cs="Calibri-Identity-H"/>
          <w:sz w:val="24"/>
          <w:szCs w:val="24"/>
        </w:rPr>
        <w:t>ukázkách aktivit oboru</w:t>
      </w:r>
      <w:r w:rsidR="00C82863">
        <w:rPr>
          <w:rFonts w:eastAsia="Calibri-Identity-H" w:cs="Calibri-Identity-H"/>
          <w:sz w:val="24"/>
          <w:szCs w:val="24"/>
        </w:rPr>
        <w:t xml:space="preserve"> a exkurzích </w:t>
      </w:r>
    </w:p>
    <w:p w14:paraId="2C3AEB83" w14:textId="77777777" w:rsidR="00040B22" w:rsidRPr="00C10362" w:rsidRDefault="00040B22" w:rsidP="00493763">
      <w:pPr>
        <w:autoSpaceDE w:val="0"/>
        <w:autoSpaceDN w:val="0"/>
        <w:adjustRightInd w:val="0"/>
        <w:spacing w:before="240" w:after="0" w:line="240" w:lineRule="auto"/>
        <w:rPr>
          <w:rFonts w:eastAsia="Calibri-Identity-H" w:cs="Calibri-Identity-H"/>
          <w:b/>
          <w:sz w:val="24"/>
          <w:szCs w:val="24"/>
        </w:rPr>
      </w:pPr>
      <w:r w:rsidRPr="00C10362">
        <w:rPr>
          <w:rFonts w:eastAsia="Calibri-Identity-H" w:cs="Calibri-Identity-H"/>
          <w:b/>
          <w:sz w:val="24"/>
          <w:szCs w:val="24"/>
        </w:rPr>
        <w:t>Překážky</w:t>
      </w:r>
      <w:r w:rsidRPr="00040B22">
        <w:rPr>
          <w:rFonts w:eastAsia="Calibri-Identity-H" w:cs="Calibri-Identity-H"/>
          <w:b/>
          <w:sz w:val="24"/>
          <w:szCs w:val="24"/>
        </w:rPr>
        <w:t xml:space="preserve"> </w:t>
      </w:r>
      <w:r w:rsidRPr="00C10362">
        <w:rPr>
          <w:rFonts w:eastAsia="Calibri-Identity-H" w:cs="Calibri-Identity-H"/>
          <w:b/>
          <w:sz w:val="24"/>
          <w:szCs w:val="24"/>
        </w:rPr>
        <w:t>v oblasti p</w:t>
      </w:r>
      <w:r w:rsidRPr="00C10362">
        <w:rPr>
          <w:b/>
          <w:sz w:val="24"/>
          <w:szCs w:val="24"/>
        </w:rPr>
        <w:t>odpory odborného vzdělávání včetně spolupráce škol a zaměstnavatelů</w:t>
      </w:r>
    </w:p>
    <w:p w14:paraId="52BA7000" w14:textId="77777777" w:rsidR="00040B22" w:rsidRDefault="00C82863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V</w:t>
      </w:r>
      <w:r w:rsidR="00040B22" w:rsidRPr="00C10362">
        <w:rPr>
          <w:rFonts w:eastAsia="Calibri-Identity-H" w:cs="Calibri-Identity-H"/>
          <w:sz w:val="24"/>
          <w:szCs w:val="24"/>
        </w:rPr>
        <w:t>ětšinou</w:t>
      </w:r>
    </w:p>
    <w:p w14:paraId="011143EB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žáci nejsou dostatečně disciplinovaní a motivovaní pro práci v reálném pracovním prostředí</w:t>
      </w:r>
    </w:p>
    <w:p w14:paraId="0E674080" w14:textId="77777777" w:rsidR="00040B2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- zdravotní prohlídky a pojištění žáků školy před vstupem na pracoviště zaměstnavatele – finanční náročnost</w:t>
      </w:r>
    </w:p>
    <w:p w14:paraId="2A2235D6" w14:textId="77777777" w:rsidR="00C82863" w:rsidRPr="00C10362" w:rsidRDefault="00C82863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neznalost problematiky školství ze strany zaměstnavatelů a firem, nedostatečná komunikace firem</w:t>
      </w:r>
    </w:p>
    <w:p w14:paraId="01D9A557" w14:textId="77777777" w:rsidR="00792797" w:rsidRDefault="00792797" w:rsidP="00493763">
      <w:pPr>
        <w:pStyle w:val="Nadpis2"/>
        <w:spacing w:after="120"/>
      </w:pPr>
      <w:bookmarkStart w:id="7" w:name="_Toc126777878"/>
      <w:r>
        <w:t>2.5 Rozvoj škol jako center celoživotního učení</w:t>
      </w:r>
      <w:bookmarkEnd w:id="7"/>
    </w:p>
    <w:p w14:paraId="15A8B979" w14:textId="77777777" w:rsidR="00792797" w:rsidRPr="00040B22" w:rsidRDefault="00795D6E" w:rsidP="0049376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Lektory dalšího vzdělávání jsou pracovníci školy, nejčastěji učitelé odborného výcviku a učitelé odborných předmětů.</w:t>
      </w:r>
    </w:p>
    <w:p w14:paraId="04E019A6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Za realizaci dalšího vzdělávání odpovídá pověřený pracovník školy.</w:t>
      </w:r>
    </w:p>
    <w:p w14:paraId="2444B2BF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Další vzdělávání je plnohodnotnou součástí práce školy.</w:t>
      </w:r>
    </w:p>
    <w:p w14:paraId="7A8A2120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Spolupracujeme s úřady práce, zaměstnavateli apod., realizujeme kurzy pro samoplátce.</w:t>
      </w:r>
    </w:p>
    <w:p w14:paraId="2025BD5E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Máme lektorský sbor, jehož členy jsou pracovníci školy, někteří z počátečního vzdělávání, jiní mají převahu činnosti v dalším vzdělávání.</w:t>
      </w:r>
    </w:p>
    <w:p w14:paraId="62DE729F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lastRenderedPageBreak/>
        <w:t>Podle potřeby najímáme i lektory zvenku.</w:t>
      </w:r>
    </w:p>
    <w:p w14:paraId="0AE035CD" w14:textId="77777777" w:rsidR="00795D6E" w:rsidRPr="00040B22" w:rsidRDefault="00172079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Převážná část</w:t>
      </w:r>
      <w:r w:rsidR="00795D6E" w:rsidRPr="00040B22">
        <w:rPr>
          <w:rFonts w:cs="Times New Roman"/>
          <w:sz w:val="24"/>
          <w:szCs w:val="24"/>
        </w:rPr>
        <w:t xml:space="preserve"> našich lektorů prošla vzděláváním v oblasti lektorských dovedností.</w:t>
      </w:r>
    </w:p>
    <w:p w14:paraId="567CAC7F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Máme v zásobě programy dalšího vzdělávání, proto je naše reakce na poptávku rychlá.</w:t>
      </w:r>
    </w:p>
    <w:p w14:paraId="07F278BB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Realizujeme kurzy, které připravují na výkon zkoušky podle z. 179/2006 Sb. v platném znění.</w:t>
      </w:r>
    </w:p>
    <w:p w14:paraId="7C0E4352" w14:textId="77777777" w:rsidR="00795D6E" w:rsidRPr="00040B22" w:rsidRDefault="00795D6E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Jsme autorizovanou osobou podle zákona 179/2006 Sb. v platném znění, realizujeme zkoušky.</w:t>
      </w:r>
    </w:p>
    <w:p w14:paraId="4A399321" w14:textId="77777777" w:rsidR="00795D6E" w:rsidRDefault="00172079" w:rsidP="00795D6E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Realizujeme i zájmové a</w:t>
      </w:r>
      <w:r w:rsidR="00795D6E" w:rsidRPr="00040B22">
        <w:rPr>
          <w:rFonts w:cs="Times New Roman"/>
          <w:sz w:val="24"/>
          <w:szCs w:val="24"/>
        </w:rPr>
        <w:t xml:space="preserve"> občanské vzdělávání</w:t>
      </w:r>
      <w:r>
        <w:rPr>
          <w:rFonts w:cs="Times New Roman"/>
          <w:sz w:val="24"/>
          <w:szCs w:val="24"/>
        </w:rPr>
        <w:t xml:space="preserve"> – kurzy pečení, vaření, drátkování, finanční gramotnost, drogová problematika</w:t>
      </w:r>
      <w:r w:rsidR="00795D6E" w:rsidRPr="00040B22">
        <w:rPr>
          <w:rFonts w:cs="Times New Roman"/>
          <w:sz w:val="24"/>
          <w:szCs w:val="24"/>
        </w:rPr>
        <w:t>.</w:t>
      </w:r>
    </w:p>
    <w:p w14:paraId="0B94B447" w14:textId="77777777" w:rsidR="00040B22" w:rsidRDefault="00040B22" w:rsidP="00493763">
      <w:pPr>
        <w:autoSpaceDE w:val="0"/>
        <w:autoSpaceDN w:val="0"/>
        <w:adjustRightInd w:val="0"/>
        <w:spacing w:before="240" w:after="120" w:line="240" w:lineRule="auto"/>
        <w:rPr>
          <w:b/>
          <w:sz w:val="24"/>
          <w:szCs w:val="24"/>
        </w:rPr>
      </w:pPr>
      <w:r w:rsidRPr="00C10362">
        <w:rPr>
          <w:rFonts w:eastAsia="Calibri-Identity-H" w:cs="Calibri-Identity-H"/>
          <w:b/>
          <w:sz w:val="24"/>
          <w:szCs w:val="24"/>
        </w:rPr>
        <w:t>Činnosti v oblasti</w:t>
      </w:r>
      <w:r w:rsidRPr="00C10362">
        <w:rPr>
          <w:b/>
          <w:sz w:val="24"/>
          <w:szCs w:val="24"/>
        </w:rPr>
        <w:t xml:space="preserve"> rozvoje školy jako centra celoživotního učení</w:t>
      </w:r>
    </w:p>
    <w:p w14:paraId="1443ED36" w14:textId="77777777" w:rsidR="000951A8" w:rsidRDefault="00393DA7" w:rsidP="00493763">
      <w:pPr>
        <w:autoSpaceDE w:val="0"/>
        <w:autoSpaceDN w:val="0"/>
        <w:adjustRightInd w:val="0"/>
        <w:spacing w:after="12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spíše</w:t>
      </w:r>
      <w:r w:rsidR="00040B22" w:rsidRPr="00C10362">
        <w:rPr>
          <w:rFonts w:eastAsia="Calibri-Identity-H" w:cs="Calibri-Identity-H"/>
          <w:sz w:val="24"/>
          <w:szCs w:val="24"/>
        </w:rPr>
        <w:t xml:space="preserve"> důležité</w:t>
      </w:r>
    </w:p>
    <w:p w14:paraId="0CEFDD34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</w:t>
      </w:r>
      <w:r w:rsidR="000951A8">
        <w:rPr>
          <w:rFonts w:eastAsia="Calibri-Identity-H" w:cs="Calibri-Identity-H"/>
          <w:sz w:val="24"/>
          <w:szCs w:val="24"/>
        </w:rPr>
        <w:t xml:space="preserve"> </w:t>
      </w:r>
      <w:r>
        <w:rPr>
          <w:rFonts w:eastAsia="Calibri-Identity-H" w:cs="Calibri-Identity-H"/>
          <w:sz w:val="24"/>
          <w:szCs w:val="24"/>
        </w:rPr>
        <w:t>r</w:t>
      </w:r>
      <w:r w:rsidRPr="00C10362">
        <w:rPr>
          <w:rFonts w:eastAsia="Calibri-Identity-H" w:cs="Calibri-Identity-H"/>
          <w:sz w:val="24"/>
          <w:szCs w:val="24"/>
        </w:rPr>
        <w:t>ekvalifikace</w:t>
      </w:r>
    </w:p>
    <w:p w14:paraId="6905CA49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p</w:t>
      </w:r>
      <w:r w:rsidRPr="00C10362">
        <w:rPr>
          <w:rFonts w:eastAsia="Calibri-Identity-H" w:cs="Calibri-Identity-H" w:hint="eastAsia"/>
          <w:sz w:val="24"/>
          <w:szCs w:val="24"/>
        </w:rPr>
        <w:t>ří</w:t>
      </w:r>
      <w:r w:rsidRPr="00C10362">
        <w:rPr>
          <w:rFonts w:eastAsia="Calibri-Identity-H" w:cs="Calibri-Identity-H"/>
          <w:sz w:val="24"/>
          <w:szCs w:val="24"/>
        </w:rPr>
        <w:t>prava na vykon</w:t>
      </w:r>
      <w:r w:rsidRPr="00C10362">
        <w:rPr>
          <w:rFonts w:eastAsia="Calibri-Identity-H" w:cs="Calibri-Identity-H" w:hint="eastAsia"/>
          <w:sz w:val="24"/>
          <w:szCs w:val="24"/>
        </w:rPr>
        <w:t>á</w:t>
      </w:r>
      <w:r w:rsidRPr="00C10362">
        <w:rPr>
          <w:rFonts w:eastAsia="Calibri-Identity-H" w:cs="Calibri-Identity-H"/>
          <w:sz w:val="24"/>
          <w:szCs w:val="24"/>
        </w:rPr>
        <w:t>n</w:t>
      </w:r>
      <w:r w:rsidRPr="00C10362">
        <w:rPr>
          <w:rFonts w:eastAsia="Calibri-Identity-H" w:cs="Calibri-Identity-H" w:hint="eastAsia"/>
          <w:sz w:val="24"/>
          <w:szCs w:val="24"/>
        </w:rPr>
        <w:t>í</w:t>
      </w:r>
      <w:r w:rsidRPr="00C10362">
        <w:rPr>
          <w:rFonts w:eastAsia="Calibri-Identity-H" w:cs="Calibri-Identity-H"/>
          <w:sz w:val="24"/>
          <w:szCs w:val="24"/>
        </w:rPr>
        <w:t xml:space="preserve"> zkou</w:t>
      </w:r>
      <w:r w:rsidRPr="00C10362">
        <w:rPr>
          <w:rFonts w:eastAsia="Calibri-Identity-H" w:cs="Calibri-Identity-H" w:hint="eastAsia"/>
          <w:sz w:val="24"/>
          <w:szCs w:val="24"/>
        </w:rPr>
        <w:t>š</w:t>
      </w:r>
      <w:r w:rsidRPr="00C10362">
        <w:rPr>
          <w:rFonts w:eastAsia="Calibri-Identity-H" w:cs="Calibri-Identity-H"/>
          <w:sz w:val="24"/>
          <w:szCs w:val="24"/>
        </w:rPr>
        <w:t>ky podle NSK</w:t>
      </w:r>
    </w:p>
    <w:p w14:paraId="1E2E4DC7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o</w:t>
      </w:r>
      <w:r w:rsidRPr="00C10362">
        <w:rPr>
          <w:rFonts w:eastAsia="Calibri-Identity-H" w:cs="Calibri-Identity-H"/>
          <w:sz w:val="24"/>
          <w:szCs w:val="24"/>
        </w:rPr>
        <w:t>dborn</w:t>
      </w:r>
      <w:r w:rsidRPr="00C10362">
        <w:rPr>
          <w:rFonts w:eastAsia="Calibri-Identity-H" w:cs="Calibri-Identity-H" w:hint="eastAsia"/>
          <w:sz w:val="24"/>
          <w:szCs w:val="24"/>
        </w:rPr>
        <w:t>é</w:t>
      </w:r>
      <w:r w:rsidRPr="00C10362">
        <w:rPr>
          <w:rFonts w:eastAsia="Calibri-Identity-H" w:cs="Calibri-Identity-H"/>
          <w:sz w:val="24"/>
          <w:szCs w:val="24"/>
        </w:rPr>
        <w:t xml:space="preserve"> vzd</w:t>
      </w:r>
      <w:r w:rsidRPr="00C10362">
        <w:rPr>
          <w:rFonts w:eastAsia="Calibri-Identity-H" w:cs="Calibri-Identity-H" w:hint="eastAsia"/>
          <w:sz w:val="24"/>
          <w:szCs w:val="24"/>
        </w:rPr>
        <w:t>ě</w:t>
      </w:r>
      <w:r w:rsidRPr="00C10362">
        <w:rPr>
          <w:rFonts w:eastAsia="Calibri-Identity-H" w:cs="Calibri-Identity-H"/>
          <w:sz w:val="24"/>
          <w:szCs w:val="24"/>
        </w:rPr>
        <w:t>l</w:t>
      </w:r>
      <w:r w:rsidRPr="00C10362">
        <w:rPr>
          <w:rFonts w:eastAsia="Calibri-Identity-H" w:cs="Calibri-Identity-H" w:hint="eastAsia"/>
          <w:sz w:val="24"/>
          <w:szCs w:val="24"/>
        </w:rPr>
        <w:t>á</w:t>
      </w:r>
      <w:r w:rsidRPr="00C10362">
        <w:rPr>
          <w:rFonts w:eastAsia="Calibri-Identity-H" w:cs="Calibri-Identity-H"/>
          <w:sz w:val="24"/>
          <w:szCs w:val="24"/>
        </w:rPr>
        <w:t>v</w:t>
      </w:r>
      <w:r w:rsidRPr="00C10362">
        <w:rPr>
          <w:rFonts w:eastAsia="Calibri-Identity-H" w:cs="Calibri-Identity-H" w:hint="eastAsia"/>
          <w:sz w:val="24"/>
          <w:szCs w:val="24"/>
        </w:rPr>
        <w:t>á</w:t>
      </w:r>
      <w:r w:rsidRPr="00C10362">
        <w:rPr>
          <w:rFonts w:eastAsia="Calibri-Identity-H" w:cs="Calibri-Identity-H"/>
          <w:sz w:val="24"/>
          <w:szCs w:val="24"/>
        </w:rPr>
        <w:t>n</w:t>
      </w:r>
      <w:r w:rsidRPr="00C10362">
        <w:rPr>
          <w:rFonts w:eastAsia="Calibri-Identity-H" w:cs="Calibri-Identity-H" w:hint="eastAsia"/>
          <w:sz w:val="24"/>
          <w:szCs w:val="24"/>
        </w:rPr>
        <w:t>í</w:t>
      </w:r>
      <w:r w:rsidRPr="00C10362">
        <w:rPr>
          <w:rFonts w:eastAsia="Calibri-Identity-H" w:cs="Calibri-Identity-H"/>
          <w:sz w:val="24"/>
          <w:szCs w:val="24"/>
        </w:rPr>
        <w:t xml:space="preserve"> pro zam</w:t>
      </w:r>
      <w:r w:rsidRPr="00C10362">
        <w:rPr>
          <w:rFonts w:eastAsia="Calibri-Identity-H" w:cs="Calibri-Identity-H" w:hint="eastAsia"/>
          <w:sz w:val="24"/>
          <w:szCs w:val="24"/>
        </w:rPr>
        <w:t>ě</w:t>
      </w:r>
      <w:r w:rsidRPr="00C10362">
        <w:rPr>
          <w:rFonts w:eastAsia="Calibri-Identity-H" w:cs="Calibri-Identity-H"/>
          <w:sz w:val="24"/>
          <w:szCs w:val="24"/>
        </w:rPr>
        <w:t>stnavatele</w:t>
      </w:r>
      <w:r w:rsidR="00172079">
        <w:rPr>
          <w:rFonts w:eastAsia="Calibri-Identity-H" w:cs="Calibri-Identity-H"/>
          <w:sz w:val="24"/>
          <w:szCs w:val="24"/>
        </w:rPr>
        <w:t xml:space="preserve"> – svařování, řízení motorových vozidel, elektro, odborné kurzy firem </w:t>
      </w:r>
    </w:p>
    <w:p w14:paraId="716A9D69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z</w:t>
      </w:r>
      <w:r w:rsidRPr="00C10362">
        <w:rPr>
          <w:rFonts w:eastAsia="Calibri-Identity-H" w:cs="Calibri-Identity-H"/>
          <w:sz w:val="24"/>
          <w:szCs w:val="24"/>
        </w:rPr>
        <w:t>kou</w:t>
      </w:r>
      <w:r w:rsidRPr="00C10362">
        <w:rPr>
          <w:rFonts w:eastAsia="Calibri-Identity-H" w:cs="Calibri-Identity-H" w:hint="eastAsia"/>
          <w:sz w:val="24"/>
          <w:szCs w:val="24"/>
        </w:rPr>
        <w:t>š</w:t>
      </w:r>
      <w:r w:rsidRPr="00C10362">
        <w:rPr>
          <w:rFonts w:eastAsia="Calibri-Identity-H" w:cs="Calibri-Identity-H"/>
          <w:sz w:val="24"/>
          <w:szCs w:val="24"/>
        </w:rPr>
        <w:t>ky podle z</w:t>
      </w:r>
      <w:r w:rsidRPr="00C10362">
        <w:rPr>
          <w:rFonts w:eastAsia="Calibri-Identity-H" w:cs="Calibri-Identity-H" w:hint="eastAsia"/>
          <w:sz w:val="24"/>
          <w:szCs w:val="24"/>
        </w:rPr>
        <w:t>á</w:t>
      </w:r>
      <w:r w:rsidRPr="00C10362">
        <w:rPr>
          <w:rFonts w:eastAsia="Calibri-Identity-H" w:cs="Calibri-Identity-H"/>
          <w:sz w:val="24"/>
          <w:szCs w:val="24"/>
        </w:rPr>
        <w:t>kona 179/2006 Sb. v platn</w:t>
      </w:r>
      <w:r w:rsidRPr="00C10362">
        <w:rPr>
          <w:rFonts w:eastAsia="Calibri-Identity-H" w:cs="Calibri-Identity-H" w:hint="eastAsia"/>
          <w:sz w:val="24"/>
          <w:szCs w:val="24"/>
        </w:rPr>
        <w:t>é</w:t>
      </w:r>
      <w:r w:rsidRPr="00C10362">
        <w:rPr>
          <w:rFonts w:eastAsia="Calibri-Identity-H" w:cs="Calibri-Identity-H"/>
          <w:sz w:val="24"/>
          <w:szCs w:val="24"/>
        </w:rPr>
        <w:t>m zn</w:t>
      </w:r>
      <w:r w:rsidRPr="00C10362">
        <w:rPr>
          <w:rFonts w:eastAsia="Calibri-Identity-H" w:cs="Calibri-Identity-H" w:hint="eastAsia"/>
          <w:sz w:val="24"/>
          <w:szCs w:val="24"/>
        </w:rPr>
        <w:t>ě</w:t>
      </w:r>
      <w:r w:rsidRPr="00C10362">
        <w:rPr>
          <w:rFonts w:eastAsia="Calibri-Identity-H" w:cs="Calibri-Identity-H"/>
          <w:sz w:val="24"/>
          <w:szCs w:val="24"/>
        </w:rPr>
        <w:t>n</w:t>
      </w:r>
      <w:r w:rsidRPr="00C10362">
        <w:rPr>
          <w:rFonts w:eastAsia="Calibri-Identity-H" w:cs="Calibri-Identity-H" w:hint="eastAsia"/>
          <w:sz w:val="24"/>
          <w:szCs w:val="24"/>
        </w:rPr>
        <w:t>í</w:t>
      </w:r>
    </w:p>
    <w:p w14:paraId="2225C859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z</w:t>
      </w:r>
      <w:r w:rsidRPr="00C10362">
        <w:rPr>
          <w:rFonts w:eastAsia="Calibri-Identity-H" w:cs="Calibri-Identity-H"/>
          <w:sz w:val="24"/>
          <w:szCs w:val="24"/>
        </w:rPr>
        <w:t>ájmové vzdělávání pro veřejnost (např. jazykové kurzy, keramika</w:t>
      </w:r>
      <w:r w:rsidR="00172079">
        <w:rPr>
          <w:rFonts w:eastAsia="Calibri-Identity-H" w:cs="Calibri-Identity-H"/>
          <w:sz w:val="24"/>
          <w:szCs w:val="24"/>
        </w:rPr>
        <w:t>, pečení a vaření, drátkování</w:t>
      </w:r>
      <w:r w:rsidRPr="00C10362">
        <w:rPr>
          <w:rFonts w:eastAsia="Calibri-Identity-H" w:cs="Calibri-Identity-H"/>
          <w:sz w:val="24"/>
          <w:szCs w:val="24"/>
        </w:rPr>
        <w:t xml:space="preserve"> apod.)</w:t>
      </w:r>
    </w:p>
    <w:p w14:paraId="1E83B3E8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v</w:t>
      </w:r>
      <w:r w:rsidRPr="00C10362">
        <w:rPr>
          <w:rFonts w:eastAsia="Calibri-Identity-H" w:cs="Calibri-Identity-H"/>
          <w:sz w:val="24"/>
          <w:szCs w:val="24"/>
        </w:rPr>
        <w:t>zdělávání v oblasti ICT dovedností (na objednávku firem i zájmové pro občany)</w:t>
      </w:r>
    </w:p>
    <w:p w14:paraId="49A59057" w14:textId="77777777" w:rsidR="00040B22" w:rsidRPr="00C10362" w:rsidRDefault="00040B22" w:rsidP="00493763">
      <w:pPr>
        <w:autoSpaceDE w:val="0"/>
        <w:autoSpaceDN w:val="0"/>
        <w:adjustRightInd w:val="0"/>
        <w:spacing w:before="240" w:after="0" w:line="240" w:lineRule="auto"/>
        <w:rPr>
          <w:rFonts w:eastAsia="Calibri-Identity-H" w:cs="Calibri-Identity-H"/>
          <w:b/>
          <w:sz w:val="24"/>
          <w:szCs w:val="24"/>
        </w:rPr>
      </w:pPr>
      <w:r w:rsidRPr="00C10362">
        <w:rPr>
          <w:rFonts w:eastAsia="Calibri-Identity-H" w:cs="Calibri-Identity-H"/>
          <w:b/>
          <w:sz w:val="24"/>
          <w:szCs w:val="24"/>
        </w:rPr>
        <w:t>Překážky v oblasti</w:t>
      </w:r>
      <w:r w:rsidRPr="00C10362">
        <w:rPr>
          <w:b/>
          <w:sz w:val="24"/>
          <w:szCs w:val="24"/>
        </w:rPr>
        <w:t xml:space="preserve"> rozvoje školy jako centra celoživotního učení</w:t>
      </w:r>
    </w:p>
    <w:p w14:paraId="495A5007" w14:textId="77777777" w:rsidR="00040B22" w:rsidRPr="00C10362" w:rsidRDefault="00040B22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většinou</w:t>
      </w:r>
    </w:p>
    <w:p w14:paraId="28BCE719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a</w:t>
      </w:r>
      <w:r w:rsidRPr="00C10362">
        <w:rPr>
          <w:rFonts w:eastAsia="Calibri-Identity-H" w:cs="Calibri-Identity-H"/>
          <w:sz w:val="24"/>
          <w:szCs w:val="24"/>
        </w:rPr>
        <w:t>dministrativa spojená se získáním akreditace rekvalifikací</w:t>
      </w:r>
      <w:r w:rsidR="00172079">
        <w:rPr>
          <w:rFonts w:eastAsia="Calibri-Identity-H" w:cs="Calibri-Identity-H"/>
          <w:sz w:val="24"/>
          <w:szCs w:val="24"/>
        </w:rPr>
        <w:t xml:space="preserve"> a profesních kvalifikací</w:t>
      </w:r>
    </w:p>
    <w:p w14:paraId="71FA79A7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</w:t>
      </w:r>
      <w:r w:rsidRPr="00C10362">
        <w:rPr>
          <w:rFonts w:eastAsia="Calibri-Identity-H" w:cs="Calibri-Identity-H"/>
          <w:sz w:val="24"/>
          <w:szCs w:val="24"/>
        </w:rPr>
        <w:t>áročné zpracování dokumentace potřebné k účasti ve výběrových</w:t>
      </w:r>
      <w:r>
        <w:rPr>
          <w:rFonts w:eastAsia="Calibri-Identity-H" w:cs="Calibri-Identity-H"/>
          <w:sz w:val="24"/>
          <w:szCs w:val="24"/>
        </w:rPr>
        <w:t xml:space="preserve"> </w:t>
      </w:r>
      <w:r w:rsidRPr="00C10362">
        <w:rPr>
          <w:rFonts w:eastAsia="Calibri-Identity-H" w:cs="Calibri-Identity-H"/>
          <w:sz w:val="24"/>
          <w:szCs w:val="24"/>
        </w:rPr>
        <w:t xml:space="preserve">řízeních </w:t>
      </w:r>
      <w:r w:rsidR="00172079">
        <w:rPr>
          <w:rFonts w:eastAsia="Calibri-Identity-H" w:cs="Calibri-Identity-H"/>
          <w:sz w:val="24"/>
          <w:szCs w:val="24"/>
        </w:rPr>
        <w:t>na realizaci kurzů a školení</w:t>
      </w:r>
      <w:r w:rsidR="00A64BA6">
        <w:rPr>
          <w:rFonts w:eastAsia="Calibri-Identity-H" w:cs="Calibri-Identity-H"/>
          <w:sz w:val="24"/>
          <w:szCs w:val="24"/>
        </w:rPr>
        <w:t xml:space="preserve"> </w:t>
      </w:r>
      <w:r w:rsidRPr="00C10362">
        <w:rPr>
          <w:rFonts w:eastAsia="Calibri-Identity-H" w:cs="Calibri-Identity-H"/>
          <w:sz w:val="24"/>
          <w:szCs w:val="24"/>
        </w:rPr>
        <w:t>(např. úřady práce)</w:t>
      </w:r>
    </w:p>
    <w:p w14:paraId="3119F820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</w:t>
      </w:r>
      <w:r w:rsidRPr="00C10362">
        <w:rPr>
          <w:rFonts w:eastAsia="Calibri-Identity-H" w:cs="Calibri-Identity-H"/>
          <w:sz w:val="24"/>
          <w:szCs w:val="24"/>
        </w:rPr>
        <w:t>edostatek finančních prostřed</w:t>
      </w:r>
      <w:r w:rsidR="00A64BA6">
        <w:rPr>
          <w:rFonts w:eastAsia="Calibri-Identity-H" w:cs="Calibri-Identity-H"/>
          <w:sz w:val="24"/>
          <w:szCs w:val="24"/>
        </w:rPr>
        <w:t>ků pro pracovníka, který by zajiš</w:t>
      </w:r>
      <w:r w:rsidRPr="00C10362">
        <w:rPr>
          <w:rFonts w:eastAsia="Calibri-Identity-H" w:cs="Calibri-Identity-H"/>
          <w:sz w:val="24"/>
          <w:szCs w:val="24"/>
        </w:rPr>
        <w:t>ťoval</w:t>
      </w:r>
      <w:r>
        <w:rPr>
          <w:rFonts w:eastAsia="Calibri-Identity-H" w:cs="Calibri-Identity-H"/>
          <w:sz w:val="24"/>
          <w:szCs w:val="24"/>
        </w:rPr>
        <w:t xml:space="preserve"> </w:t>
      </w:r>
      <w:r w:rsidRPr="00C10362">
        <w:rPr>
          <w:rFonts w:eastAsia="Calibri-Identity-H" w:cs="Calibri-Identity-H"/>
          <w:sz w:val="24"/>
          <w:szCs w:val="24"/>
        </w:rPr>
        <w:t>oblast dalšího vzdělávání na škole</w:t>
      </w:r>
    </w:p>
    <w:p w14:paraId="4ED2234D" w14:textId="77777777" w:rsidR="00040B22" w:rsidRPr="00C10362" w:rsidRDefault="00040B22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 w:rsidRPr="00C10362">
        <w:rPr>
          <w:rFonts w:eastAsia="Calibri-Identity-H" w:cs="Calibri-Identity-H"/>
          <w:sz w:val="24"/>
          <w:szCs w:val="24"/>
        </w:rPr>
        <w:t>další</w:t>
      </w:r>
    </w:p>
    <w:p w14:paraId="6EA11EB5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m</w:t>
      </w:r>
      <w:r w:rsidRPr="00C10362">
        <w:rPr>
          <w:rFonts w:eastAsia="Calibri-Identity-H" w:cs="Calibri-Identity-H"/>
          <w:sz w:val="24"/>
          <w:szCs w:val="24"/>
        </w:rPr>
        <w:t>alý zájem dospělých o další vzdělávání</w:t>
      </w:r>
    </w:p>
    <w:p w14:paraId="3623E883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m</w:t>
      </w:r>
      <w:r w:rsidRPr="00C10362">
        <w:rPr>
          <w:rFonts w:eastAsia="Calibri-Identity-H" w:cs="Calibri-Identity-H"/>
          <w:sz w:val="24"/>
          <w:szCs w:val="24"/>
        </w:rPr>
        <w:t>alý zájem zaměstnavatelů o další vzdělávání</w:t>
      </w:r>
    </w:p>
    <w:p w14:paraId="1A9BACA7" w14:textId="77777777" w:rsidR="00040B22" w:rsidRPr="00C10362" w:rsidRDefault="00040B22" w:rsidP="00040B2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a</w:t>
      </w:r>
      <w:r w:rsidRPr="00C10362">
        <w:rPr>
          <w:rFonts w:eastAsia="Calibri-Identity-H" w:cs="Calibri-Identity-H"/>
          <w:sz w:val="24"/>
          <w:szCs w:val="24"/>
        </w:rPr>
        <w:t>dministrativní náročnost při získávání autorizace podle z. 179/2006 Sb</w:t>
      </w:r>
    </w:p>
    <w:p w14:paraId="3ADD757B" w14:textId="6B0F7896" w:rsidR="00795D6E" w:rsidRDefault="00040B22" w:rsidP="00493763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</w:t>
      </w:r>
      <w:r w:rsidRPr="00C10362">
        <w:rPr>
          <w:rFonts w:eastAsia="Calibri-Identity-H" w:cs="Calibri-Identity-H"/>
          <w:sz w:val="24"/>
          <w:szCs w:val="24"/>
        </w:rPr>
        <w:t>edostatečná propagace dalšího vzdělávání realizovaného školou</w:t>
      </w:r>
    </w:p>
    <w:p w14:paraId="4B92056F" w14:textId="77777777" w:rsidR="00493763" w:rsidRPr="00493763" w:rsidRDefault="00493763" w:rsidP="00493763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</w:p>
    <w:p w14:paraId="5CF0BF1B" w14:textId="77777777" w:rsidR="00792797" w:rsidRDefault="00792797" w:rsidP="00792797">
      <w:pPr>
        <w:pStyle w:val="Nadpis2"/>
      </w:pPr>
      <w:bookmarkStart w:id="8" w:name="_Toc126777879"/>
      <w:r>
        <w:lastRenderedPageBreak/>
        <w:t>2.6 Podpora inkluze</w:t>
      </w:r>
      <w:bookmarkEnd w:id="8"/>
    </w:p>
    <w:p w14:paraId="1AE05D55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Snažíme se vytvářet pro integraci vhodné podm</w:t>
      </w:r>
      <w:r w:rsidR="00BC3A2F">
        <w:rPr>
          <w:rFonts w:cs="Times New Roman"/>
          <w:sz w:val="24"/>
          <w:szCs w:val="24"/>
        </w:rPr>
        <w:t>ínky – např. přizpůsobení metod</w:t>
      </w:r>
      <w:r w:rsidRPr="00040B22">
        <w:rPr>
          <w:rFonts w:cs="Times New Roman"/>
          <w:sz w:val="24"/>
          <w:szCs w:val="24"/>
        </w:rPr>
        <w:t xml:space="preserve"> a forem výuky, hodnocení apod.</w:t>
      </w:r>
    </w:p>
    <w:p w14:paraId="2C693649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Součástí plánu dalšího vzdělávání pedagogických pracovníků školy je i vzdělávání pedagogických pracovníků v oblasti inkluzivního vzdělávání.</w:t>
      </w:r>
    </w:p>
    <w:p w14:paraId="5B544F08" w14:textId="77777777" w:rsidR="0079279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zohledňuje charakt</w:t>
      </w:r>
      <w:r w:rsidR="00C36DBA">
        <w:rPr>
          <w:rFonts w:cs="Times New Roman"/>
          <w:sz w:val="24"/>
          <w:szCs w:val="24"/>
        </w:rPr>
        <w:t>er obtíží žáků v průběhu vzdělávání</w:t>
      </w:r>
      <w:r w:rsidRPr="00040B22">
        <w:rPr>
          <w:rFonts w:cs="Times New Roman"/>
          <w:sz w:val="24"/>
          <w:szCs w:val="24"/>
        </w:rPr>
        <w:t>,</w:t>
      </w:r>
      <w:r w:rsidR="00C36DBA">
        <w:rPr>
          <w:rFonts w:cs="Times New Roman"/>
          <w:sz w:val="24"/>
          <w:szCs w:val="24"/>
        </w:rPr>
        <w:t xml:space="preserve"> při přijímacím</w:t>
      </w:r>
      <w:r w:rsidRPr="00040B22">
        <w:rPr>
          <w:rFonts w:cs="Times New Roman"/>
          <w:sz w:val="24"/>
          <w:szCs w:val="24"/>
        </w:rPr>
        <w:t xml:space="preserve"> řízení i při ukončování studia.</w:t>
      </w:r>
    </w:p>
    <w:p w14:paraId="4C68CECE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Vyučující jsou obeznámeni se speciálními vzdělávacími potřebami svých žáků.</w:t>
      </w:r>
    </w:p>
    <w:p w14:paraId="6BD29A10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Vyučující v plné šíři využívají pedagogickou diagnostiku; pracují s osobním portfoliem žáka či s portfoliem žákovských prací.</w:t>
      </w:r>
    </w:p>
    <w:p w14:paraId="096D40DE" w14:textId="77777777" w:rsidR="00A068B7" w:rsidRPr="00040B22" w:rsidRDefault="00A068B7" w:rsidP="00A068B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spolupracuje se zaměstnavateli, kteří umožňují žákům se speciálními vzdělávacími potřebami realizovat odborný výcvik či praxi na svých pracovištích.</w:t>
      </w:r>
    </w:p>
    <w:p w14:paraId="3F5E2B3D" w14:textId="77777777" w:rsidR="00A068B7" w:rsidRPr="00040B22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Školní prostředí je snadno a bezpečně fyzicky přístupné všem žákům.</w:t>
      </w:r>
    </w:p>
    <w:p w14:paraId="1AAD8B8B" w14:textId="77777777" w:rsidR="00731F64" w:rsidRDefault="00731F64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>Škola využívá možnost získat metodickou podporu ŠPZ, konzultuje pedagogické vedení svých žáků.</w:t>
      </w:r>
    </w:p>
    <w:p w14:paraId="0ECF18CF" w14:textId="77777777" w:rsidR="00C36DBA" w:rsidRDefault="00C36DBA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Využívání výzev MŠMT na čerpání prostředků z fondů na doplnění učebních pomůcek </w:t>
      </w:r>
    </w:p>
    <w:p w14:paraId="64C44D5B" w14:textId="77777777" w:rsidR="009D4A88" w:rsidRDefault="009D4A88" w:rsidP="00493763">
      <w:pPr>
        <w:autoSpaceDE w:val="0"/>
        <w:autoSpaceDN w:val="0"/>
        <w:adjustRightInd w:val="0"/>
        <w:spacing w:before="240" w:after="120" w:line="240" w:lineRule="auto"/>
        <w:rPr>
          <w:rFonts w:eastAsia="Calibri-Identity-H" w:cs="Calibri-Identity-H"/>
          <w:b/>
          <w:sz w:val="24"/>
          <w:szCs w:val="24"/>
        </w:rPr>
      </w:pPr>
      <w:r w:rsidRPr="00BA4CE0">
        <w:rPr>
          <w:rFonts w:eastAsia="Calibri-Identity-H" w:cs="Calibri-Identity-H"/>
          <w:b/>
          <w:sz w:val="24"/>
          <w:szCs w:val="24"/>
        </w:rPr>
        <w:t>Činnosti</w:t>
      </w:r>
      <w:r>
        <w:rPr>
          <w:rFonts w:eastAsia="Calibri-Identity-H" w:cs="Calibri-Identity-H"/>
          <w:b/>
          <w:sz w:val="24"/>
          <w:szCs w:val="24"/>
        </w:rPr>
        <w:t xml:space="preserve"> v oblasti podpory inkluze</w:t>
      </w:r>
    </w:p>
    <w:p w14:paraId="604F68CD" w14:textId="77777777" w:rsidR="009D4A88" w:rsidRPr="00BA4CE0" w:rsidRDefault="009D4A88" w:rsidP="00493763">
      <w:pPr>
        <w:autoSpaceDE w:val="0"/>
        <w:autoSpaceDN w:val="0"/>
        <w:adjustRightInd w:val="0"/>
        <w:spacing w:after="12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velmi důležité</w:t>
      </w:r>
    </w:p>
    <w:p w14:paraId="61747941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škola eviduje žáky se speciálními vzdělávacími potřebami</w:t>
      </w:r>
    </w:p>
    <w:p w14:paraId="4C5CAB53" w14:textId="77777777" w:rsidR="009D4A88" w:rsidRPr="00BA4CE0" w:rsidRDefault="00A64BA6" w:rsidP="009D4A88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škola zpracovává a průběžně</w:t>
      </w:r>
      <w:r w:rsidR="009D4A88" w:rsidRPr="00BA4CE0">
        <w:rPr>
          <w:rFonts w:eastAsia="Calibri-Identity-H" w:cs="Calibri-Identity-H"/>
          <w:sz w:val="24"/>
          <w:szCs w:val="24"/>
        </w:rPr>
        <w:t xml:space="preserve"> vyhodnocuje individuální vzdělávací/výchovné plány</w:t>
      </w:r>
    </w:p>
    <w:p w14:paraId="1A255A88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vyučující spolupracují při naplňování vzdělávacích potřeb žáků (např. společnými poradami týkajících se vzdělávání těchto žáků apod.)</w:t>
      </w:r>
    </w:p>
    <w:p w14:paraId="260EE2E8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 xml:space="preserve">- vyučující volí formy, metody a styl výuky v souladu se speciálními vzdělávacími potřebami žáků </w:t>
      </w:r>
    </w:p>
    <w:p w14:paraId="2423AD68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vyučující volí vhodné metody pro zjišťování výsledků učení žáků</w:t>
      </w:r>
    </w:p>
    <w:p w14:paraId="07C0416E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škola při výuce zohledňuje potřeby žáků – cizinců/žáků, jejichž mateřským jazykem není ČJ</w:t>
      </w:r>
    </w:p>
    <w:p w14:paraId="4819CB51" w14:textId="77777777" w:rsidR="00393DA7" w:rsidRDefault="00393DA7" w:rsidP="00493763">
      <w:pPr>
        <w:autoSpaceDE w:val="0"/>
        <w:autoSpaceDN w:val="0"/>
        <w:adjustRightInd w:val="0"/>
        <w:spacing w:before="120" w:after="12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spíše</w:t>
      </w:r>
      <w:r w:rsidRPr="00BA4CE0">
        <w:rPr>
          <w:rFonts w:eastAsia="Calibri-Identity-H" w:cs="Calibri-Identity-H"/>
          <w:sz w:val="24"/>
          <w:szCs w:val="24"/>
        </w:rPr>
        <w:t xml:space="preserve"> důležité</w:t>
      </w:r>
    </w:p>
    <w:p w14:paraId="2099ADF5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vedení vytváří podmínky pro realizaci inkluzivních principů ve vzdělávání na škole (zajišťování odborné, materiální a finanční podpory, dalšího vzdělávání učitelů; pravidelná metodická setkání členů pedagogického sboru aj.)</w:t>
      </w:r>
    </w:p>
    <w:p w14:paraId="42B34714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škola upravuje organizaci a průběh vyučování v souladu s potřebami žáků se speciálními vzdělávacími potřebami</w:t>
      </w:r>
    </w:p>
    <w:p w14:paraId="72BA9125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součástí plánu dalšího vzdělávání pedagogických pracovníků školy jsou témata inkluzivního vzdělávání</w:t>
      </w:r>
    </w:p>
    <w:p w14:paraId="7A5F3232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škola při péči o žáky se speciálními vzdělávacími potřebami spolupracuje se školskými poradenskými zařízeními, která mají žáky v péči</w:t>
      </w:r>
    </w:p>
    <w:p w14:paraId="3115AED0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lastRenderedPageBreak/>
        <w:t>- škola zohledňuje charakter obtíží žáků v průběhu přijímacího řízení i při ukončování studia</w:t>
      </w:r>
    </w:p>
    <w:p w14:paraId="27E024C6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pro žáky s mimořádným nadáním škola zpracovává individuální vzdělávací plány (IVP)</w:t>
      </w:r>
    </w:p>
    <w:p w14:paraId="5CEF9725" w14:textId="77777777" w:rsidR="00393DA7" w:rsidRPr="00BA4CE0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učivo určené nadaným žákům je rozšiřováno a prohlubováno v souladu s jejich předpoklady</w:t>
      </w:r>
    </w:p>
    <w:p w14:paraId="6E8650C3" w14:textId="77777777" w:rsidR="00393DA7" w:rsidRDefault="00393DA7" w:rsidP="00393DA7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š</w:t>
      </w:r>
      <w:r w:rsidRPr="00393DA7">
        <w:rPr>
          <w:rFonts w:eastAsia="Calibri-Identity-H" w:cs="Calibri-Identity-H"/>
          <w:sz w:val="24"/>
          <w:szCs w:val="24"/>
        </w:rPr>
        <w:t>kola p</w:t>
      </w:r>
      <w:r w:rsidRPr="00393DA7">
        <w:rPr>
          <w:rFonts w:eastAsia="Calibri-Identity-H" w:cs="Calibri-Identity-H" w:hint="eastAsia"/>
          <w:sz w:val="24"/>
          <w:szCs w:val="24"/>
        </w:rPr>
        <w:t>ř</w:t>
      </w:r>
      <w:r w:rsidRPr="00393DA7">
        <w:rPr>
          <w:rFonts w:eastAsia="Calibri-Identity-H" w:cs="Calibri-Identity-H"/>
          <w:sz w:val="24"/>
          <w:szCs w:val="24"/>
        </w:rPr>
        <w:t>i p</w:t>
      </w:r>
      <w:r w:rsidRPr="00393DA7">
        <w:rPr>
          <w:rFonts w:eastAsia="Calibri-Identity-H" w:cs="Calibri-Identity-H" w:hint="eastAsia"/>
          <w:sz w:val="24"/>
          <w:szCs w:val="24"/>
        </w:rPr>
        <w:t>éč</w:t>
      </w:r>
      <w:r w:rsidRPr="00393DA7">
        <w:rPr>
          <w:rFonts w:eastAsia="Calibri-Identity-H" w:cs="Calibri-Identity-H"/>
          <w:sz w:val="24"/>
          <w:szCs w:val="24"/>
        </w:rPr>
        <w:t xml:space="preserve">i o </w:t>
      </w:r>
      <w:r w:rsidRPr="00393DA7">
        <w:rPr>
          <w:rFonts w:eastAsia="Calibri-Identity-H" w:cs="Calibri-Identity-H" w:hint="eastAsia"/>
          <w:sz w:val="24"/>
          <w:szCs w:val="24"/>
        </w:rPr>
        <w:t>žá</w:t>
      </w:r>
      <w:r w:rsidRPr="00393DA7">
        <w:rPr>
          <w:rFonts w:eastAsia="Calibri-Identity-H" w:cs="Calibri-Identity-H"/>
          <w:sz w:val="24"/>
          <w:szCs w:val="24"/>
        </w:rPr>
        <w:t>ky se speci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ln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>mi vzd</w:t>
      </w:r>
      <w:r w:rsidRPr="00393DA7">
        <w:rPr>
          <w:rFonts w:eastAsia="Calibri-Identity-H" w:cs="Calibri-Identity-H" w:hint="eastAsia"/>
          <w:sz w:val="24"/>
          <w:szCs w:val="24"/>
        </w:rPr>
        <w:t>ě</w:t>
      </w:r>
      <w:r w:rsidRPr="00393DA7">
        <w:rPr>
          <w:rFonts w:eastAsia="Calibri-Identity-H" w:cs="Calibri-Identity-H"/>
          <w:sz w:val="24"/>
          <w:szCs w:val="24"/>
        </w:rPr>
        <w:t>l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vac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>mi pot</w:t>
      </w:r>
      <w:r w:rsidRPr="00393DA7">
        <w:rPr>
          <w:rFonts w:eastAsia="Calibri-Identity-H" w:cs="Calibri-Identity-H" w:hint="eastAsia"/>
          <w:sz w:val="24"/>
          <w:szCs w:val="24"/>
        </w:rPr>
        <w:t>ř</w:t>
      </w:r>
      <w:r w:rsidR="00A64BA6">
        <w:rPr>
          <w:rFonts w:eastAsia="Calibri-Identity-H" w:cs="Calibri-Identity-H"/>
          <w:sz w:val="24"/>
          <w:szCs w:val="24"/>
        </w:rPr>
        <w:t xml:space="preserve">ebami spolupracuje </w:t>
      </w:r>
      <w:r w:rsidRPr="00393DA7">
        <w:rPr>
          <w:rFonts w:eastAsia="Calibri-Identity-H" w:cs="Calibri-Identity-H"/>
          <w:sz w:val="24"/>
          <w:szCs w:val="24"/>
        </w:rPr>
        <w:t>s dal</w:t>
      </w:r>
      <w:r w:rsidRPr="00393DA7">
        <w:rPr>
          <w:rFonts w:eastAsia="Calibri-Identity-H" w:cs="Calibri-Identity-H" w:hint="eastAsia"/>
          <w:sz w:val="24"/>
          <w:szCs w:val="24"/>
        </w:rPr>
        <w:t>ší</w:t>
      </w:r>
      <w:r w:rsidRPr="00393DA7">
        <w:rPr>
          <w:rFonts w:eastAsia="Calibri-Identity-H" w:cs="Calibri-Identity-H"/>
          <w:sz w:val="24"/>
          <w:szCs w:val="24"/>
        </w:rPr>
        <w:t>mi institucemi (nap</w:t>
      </w:r>
      <w:r w:rsidRPr="00393DA7">
        <w:rPr>
          <w:rFonts w:eastAsia="Calibri-Identity-H" w:cs="Calibri-Identity-H" w:hint="eastAsia"/>
          <w:sz w:val="24"/>
          <w:szCs w:val="24"/>
        </w:rPr>
        <w:t>ř</w:t>
      </w:r>
      <w:r w:rsidRPr="00393DA7">
        <w:rPr>
          <w:rFonts w:eastAsia="Calibri-Identity-H" w:cs="Calibri-Identity-H"/>
          <w:sz w:val="24"/>
          <w:szCs w:val="24"/>
        </w:rPr>
        <w:t>. nest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tn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neziskov</w:t>
      </w:r>
      <w:r w:rsidRPr="00393DA7">
        <w:rPr>
          <w:rFonts w:eastAsia="Calibri-Identity-H" w:cs="Calibri-Identity-H" w:hint="eastAsia"/>
          <w:sz w:val="24"/>
          <w:szCs w:val="24"/>
        </w:rPr>
        <w:t>é</w:t>
      </w:r>
      <w:r w:rsidRPr="00393DA7">
        <w:rPr>
          <w:rFonts w:eastAsia="Calibri-Identity-H" w:cs="Calibri-Identity-H"/>
          <w:sz w:val="24"/>
          <w:szCs w:val="24"/>
        </w:rPr>
        <w:t xml:space="preserve"> organizace, Org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n soci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ln</w:t>
      </w:r>
      <w:r w:rsidRPr="00393DA7">
        <w:rPr>
          <w:rFonts w:eastAsia="Calibri-Identity-H" w:cs="Calibri-Identity-H" w:hint="eastAsia"/>
          <w:sz w:val="24"/>
          <w:szCs w:val="24"/>
        </w:rPr>
        <w:t>ě</w:t>
      </w:r>
      <w:r w:rsidRPr="00393DA7">
        <w:rPr>
          <w:rFonts w:eastAsia="Calibri-Identity-H" w:cs="Calibri-Identity-H"/>
          <w:sz w:val="24"/>
          <w:szCs w:val="24"/>
        </w:rPr>
        <w:t xml:space="preserve"> pr</w:t>
      </w:r>
      <w:r w:rsidRPr="00393DA7">
        <w:rPr>
          <w:rFonts w:eastAsia="Calibri-Identity-H" w:cs="Calibri-Identity-H" w:hint="eastAsia"/>
          <w:sz w:val="24"/>
          <w:szCs w:val="24"/>
        </w:rPr>
        <w:t>á</w:t>
      </w:r>
      <w:r w:rsidRPr="00393DA7">
        <w:rPr>
          <w:rFonts w:eastAsia="Calibri-Identity-H" w:cs="Calibri-Identity-H"/>
          <w:sz w:val="24"/>
          <w:szCs w:val="24"/>
        </w:rPr>
        <w:t>vn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="00A64BA6">
        <w:rPr>
          <w:rFonts w:eastAsia="Calibri-Identity-H" w:cs="Calibri-Identity-H"/>
          <w:sz w:val="24"/>
          <w:szCs w:val="24"/>
        </w:rPr>
        <w:t xml:space="preserve"> </w:t>
      </w:r>
      <w:r w:rsidRPr="00393DA7">
        <w:rPr>
          <w:rFonts w:eastAsia="Calibri-Identity-H" w:cs="Calibri-Identity-H"/>
          <w:sz w:val="24"/>
          <w:szCs w:val="24"/>
        </w:rPr>
        <w:t>ochrany d</w:t>
      </w:r>
      <w:r w:rsidRPr="00393DA7">
        <w:rPr>
          <w:rFonts w:eastAsia="Calibri-Identity-H" w:cs="Calibri-Identity-H" w:hint="eastAsia"/>
          <w:sz w:val="24"/>
          <w:szCs w:val="24"/>
        </w:rPr>
        <w:t>ě</w:t>
      </w:r>
      <w:r w:rsidRPr="00393DA7">
        <w:rPr>
          <w:rFonts w:eastAsia="Calibri-Identity-H" w:cs="Calibri-Identity-H"/>
          <w:sz w:val="24"/>
          <w:szCs w:val="24"/>
        </w:rPr>
        <w:t>t</w:t>
      </w:r>
      <w:r w:rsidRPr="00393DA7">
        <w:rPr>
          <w:rFonts w:eastAsia="Calibri-Identity-H" w:cs="Calibri-Identity-H" w:hint="eastAsia"/>
          <w:sz w:val="24"/>
          <w:szCs w:val="24"/>
        </w:rPr>
        <w:t>í</w:t>
      </w:r>
      <w:r w:rsidRPr="00393DA7">
        <w:rPr>
          <w:rFonts w:eastAsia="Calibri-Identity-H" w:cs="Calibri-Identity-H"/>
          <w:sz w:val="24"/>
          <w:szCs w:val="24"/>
        </w:rPr>
        <w:t xml:space="preserve"> aj.)</w:t>
      </w:r>
    </w:p>
    <w:p w14:paraId="5CED2D80" w14:textId="77777777" w:rsidR="009D4A88" w:rsidRPr="00BA4CE0" w:rsidRDefault="009D4A88" w:rsidP="0003007A">
      <w:pPr>
        <w:autoSpaceDE w:val="0"/>
        <w:autoSpaceDN w:val="0"/>
        <w:adjustRightInd w:val="0"/>
        <w:spacing w:before="240" w:after="120" w:line="240" w:lineRule="auto"/>
        <w:rPr>
          <w:rFonts w:eastAsia="Calibri-Identity-H" w:cs="Calibri-Identity-H"/>
          <w:b/>
          <w:sz w:val="24"/>
          <w:szCs w:val="24"/>
        </w:rPr>
      </w:pPr>
      <w:r w:rsidRPr="00BA4CE0">
        <w:rPr>
          <w:rFonts w:eastAsia="Calibri-Identity-H" w:cs="Calibri-Identity-H"/>
          <w:b/>
          <w:sz w:val="24"/>
          <w:szCs w:val="24"/>
        </w:rPr>
        <w:t xml:space="preserve">Překážky </w:t>
      </w:r>
      <w:r>
        <w:rPr>
          <w:rFonts w:eastAsia="Calibri-Identity-H" w:cs="Calibri-Identity-H"/>
          <w:b/>
          <w:sz w:val="24"/>
          <w:szCs w:val="24"/>
        </w:rPr>
        <w:t>v oblasti podpory inkluze</w:t>
      </w:r>
    </w:p>
    <w:p w14:paraId="5B91AA70" w14:textId="77777777" w:rsidR="009D4A88" w:rsidRPr="00BA4CE0" w:rsidRDefault="009D4A88" w:rsidP="0003007A">
      <w:pPr>
        <w:autoSpaceDE w:val="0"/>
        <w:autoSpaceDN w:val="0"/>
        <w:adjustRightInd w:val="0"/>
        <w:spacing w:after="12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většinou</w:t>
      </w:r>
    </w:p>
    <w:p w14:paraId="7E44777B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nedostatečné finanční prostředky pro zajištění inkluzivního vzdělávání ve škole</w:t>
      </w:r>
      <w:r w:rsidR="00C36DBA">
        <w:rPr>
          <w:rFonts w:eastAsia="Calibri-Identity-H" w:cs="Calibri-Identity-H"/>
          <w:sz w:val="24"/>
          <w:szCs w:val="24"/>
        </w:rPr>
        <w:t xml:space="preserve"> včetně skladby oborů</w:t>
      </w:r>
    </w:p>
    <w:p w14:paraId="23A89FFF" w14:textId="77777777" w:rsidR="009D4A88" w:rsidRPr="00BA4CE0" w:rsidRDefault="00C36DBA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 xml:space="preserve">- nejasná legislativa a nejistá budoucnost zaměstnání </w:t>
      </w:r>
      <w:r w:rsidR="009D4A88" w:rsidRPr="00BA4CE0">
        <w:rPr>
          <w:rFonts w:eastAsia="Calibri-Identity-H" w:cs="Calibri-Identity-H"/>
          <w:sz w:val="24"/>
          <w:szCs w:val="24"/>
        </w:rPr>
        <w:t>pro zajištění asistentů pedagogů</w:t>
      </w:r>
    </w:p>
    <w:p w14:paraId="170ECC49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malý zájem ze strany žáků a rodičů o inkluzivní vzdělávání</w:t>
      </w:r>
    </w:p>
    <w:p w14:paraId="2DBFCD69" w14:textId="77777777" w:rsidR="009D4A88" w:rsidRPr="00BA4CE0" w:rsidRDefault="009D4A88" w:rsidP="009D4A88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na škole nepůsobí školní poradenské pracoviště v rozšířené podobě (členem týmu psycholog nebo speciální pedagog)</w:t>
      </w:r>
    </w:p>
    <w:p w14:paraId="29F63DEF" w14:textId="77777777" w:rsidR="00C96DA0" w:rsidRDefault="00C96DA0" w:rsidP="0003007A">
      <w:pPr>
        <w:pStyle w:val="Nadpis2"/>
        <w:spacing w:after="120"/>
      </w:pPr>
      <w:bookmarkStart w:id="9" w:name="_Toc126777880"/>
      <w:r w:rsidRPr="007A26F7">
        <w:t>2.7 Jazykové vzdělávání včetně potřeb infrastruktury</w:t>
      </w:r>
      <w:bookmarkEnd w:id="9"/>
    </w:p>
    <w:p w14:paraId="728953CB" w14:textId="77777777" w:rsidR="004460E4" w:rsidRPr="006F3671" w:rsidRDefault="004460E4" w:rsidP="0003007A">
      <w:pPr>
        <w:spacing w:after="0"/>
        <w:rPr>
          <w:sz w:val="24"/>
          <w:szCs w:val="24"/>
        </w:rPr>
      </w:pPr>
      <w:r w:rsidRPr="006F3671">
        <w:rPr>
          <w:sz w:val="24"/>
          <w:szCs w:val="24"/>
        </w:rPr>
        <w:t>Výuka v maturitních oborech probíhá výhradně pod vedením pln</w:t>
      </w:r>
      <w:r w:rsidR="007A26F7" w:rsidRPr="006F3671">
        <w:rPr>
          <w:sz w:val="24"/>
          <w:szCs w:val="24"/>
        </w:rPr>
        <w:t>ě aprobovaných učitelů. Výuka v</w:t>
      </w:r>
      <w:r w:rsidRPr="006F3671">
        <w:rPr>
          <w:sz w:val="24"/>
          <w:szCs w:val="24"/>
        </w:rPr>
        <w:t xml:space="preserve"> učebních oborech a ve speciálních třídách probíhá pod vedením většinou aprobovaných učitelů.</w:t>
      </w:r>
    </w:p>
    <w:p w14:paraId="19608790" w14:textId="77777777" w:rsidR="004460E4" w:rsidRPr="006F3671" w:rsidRDefault="004460E4" w:rsidP="004460E4">
      <w:pPr>
        <w:rPr>
          <w:sz w:val="24"/>
          <w:szCs w:val="24"/>
        </w:rPr>
      </w:pPr>
      <w:r w:rsidRPr="006F3671">
        <w:rPr>
          <w:sz w:val="24"/>
          <w:szCs w:val="24"/>
        </w:rPr>
        <w:t>Škola si sama určuje skladbu učebních materiálů, čerpá ze samostatně vytvořených materiálů tzv. Šablon. Pro výuku a spojitost s reálným cizojazyčným světem většina učitelů využívá cizojazyčných časopisů a literatury, komentujících aktuální témata.</w:t>
      </w:r>
    </w:p>
    <w:p w14:paraId="273D59AF" w14:textId="340A902C" w:rsidR="004460E4" w:rsidRPr="006F3671" w:rsidRDefault="004460E4" w:rsidP="004460E4">
      <w:pPr>
        <w:rPr>
          <w:sz w:val="24"/>
          <w:szCs w:val="24"/>
        </w:rPr>
      </w:pPr>
      <w:r w:rsidRPr="006F3671">
        <w:rPr>
          <w:sz w:val="24"/>
          <w:szCs w:val="24"/>
        </w:rPr>
        <w:t xml:space="preserve">Škola analyzuje a vyhodnocuje výsledky maturitních zkoušek a přijímá opatření pro kvalitnější výuku, která povede i slabší žáky k úspěchu u </w:t>
      </w:r>
      <w:r w:rsidR="0003007A" w:rsidRPr="006F3671">
        <w:rPr>
          <w:sz w:val="24"/>
          <w:szCs w:val="24"/>
        </w:rPr>
        <w:t>maturity,</w:t>
      </w:r>
      <w:r w:rsidRPr="006F3671">
        <w:rPr>
          <w:sz w:val="24"/>
          <w:szCs w:val="24"/>
        </w:rPr>
        <w:t xml:space="preserve"> popř. </w:t>
      </w:r>
      <w:r w:rsidR="00977E24" w:rsidRPr="006F3671">
        <w:rPr>
          <w:sz w:val="24"/>
          <w:szCs w:val="24"/>
        </w:rPr>
        <w:t xml:space="preserve">u mezinárodních zkoušek. </w:t>
      </w:r>
    </w:p>
    <w:p w14:paraId="77A65527" w14:textId="1449C802" w:rsidR="00977E24" w:rsidRPr="006F3671" w:rsidRDefault="00620EDB" w:rsidP="004460E4">
      <w:pPr>
        <w:rPr>
          <w:sz w:val="24"/>
          <w:szCs w:val="24"/>
        </w:rPr>
      </w:pPr>
      <w:r>
        <w:rPr>
          <w:sz w:val="24"/>
          <w:szCs w:val="24"/>
        </w:rPr>
        <w:t>V rámci výuky</w:t>
      </w:r>
      <w:r w:rsidR="00977E24" w:rsidRPr="006F3671">
        <w:rPr>
          <w:sz w:val="24"/>
          <w:szCs w:val="24"/>
        </w:rPr>
        <w:t xml:space="preserve"> žáci absolvují exkurze v ČR s průvodcem v cizím jazyce, čímž, zejména u maturitních oborů, podporujeme propojení reálií s teoretickou výukou.</w:t>
      </w:r>
    </w:p>
    <w:p w14:paraId="431DBD6B" w14:textId="77777777" w:rsidR="00977E24" w:rsidRPr="006F3671" w:rsidRDefault="00977E24" w:rsidP="004460E4">
      <w:pPr>
        <w:rPr>
          <w:sz w:val="24"/>
          <w:szCs w:val="24"/>
        </w:rPr>
      </w:pPr>
      <w:r w:rsidRPr="006F3671">
        <w:rPr>
          <w:sz w:val="24"/>
          <w:szCs w:val="24"/>
        </w:rPr>
        <w:t xml:space="preserve">Škola je zapojena do mezinárodních projektů v rámci Erasma+, vybraní vyučující absolvují jazykové zahraniční pobyty. Dle zájmu a finanční </w:t>
      </w:r>
      <w:r w:rsidR="000951A8" w:rsidRPr="006F3671">
        <w:rPr>
          <w:sz w:val="24"/>
          <w:szCs w:val="24"/>
        </w:rPr>
        <w:t>solventnosti pořádáme vícedenní</w:t>
      </w:r>
      <w:r w:rsidRPr="006F3671">
        <w:rPr>
          <w:sz w:val="24"/>
          <w:szCs w:val="24"/>
        </w:rPr>
        <w:t xml:space="preserve"> stu</w:t>
      </w:r>
      <w:r w:rsidR="007A26F7" w:rsidRPr="006F3671">
        <w:rPr>
          <w:sz w:val="24"/>
          <w:szCs w:val="24"/>
        </w:rPr>
        <w:t xml:space="preserve">dijní pobyty </w:t>
      </w:r>
      <w:r w:rsidR="000159F6">
        <w:rPr>
          <w:sz w:val="24"/>
          <w:szCs w:val="24"/>
        </w:rPr>
        <w:t xml:space="preserve">pro žáky </w:t>
      </w:r>
      <w:r w:rsidR="007A26F7" w:rsidRPr="006F3671">
        <w:rPr>
          <w:sz w:val="24"/>
          <w:szCs w:val="24"/>
        </w:rPr>
        <w:t>ve Velké Británii,</w:t>
      </w:r>
      <w:r w:rsidRPr="006F3671">
        <w:rPr>
          <w:sz w:val="24"/>
          <w:szCs w:val="24"/>
        </w:rPr>
        <w:t xml:space="preserve"> Rak</w:t>
      </w:r>
      <w:r w:rsidR="00620EDB">
        <w:rPr>
          <w:sz w:val="24"/>
          <w:szCs w:val="24"/>
        </w:rPr>
        <w:t>ousku,</w:t>
      </w:r>
      <w:r w:rsidR="007A26F7" w:rsidRPr="006F3671">
        <w:rPr>
          <w:sz w:val="24"/>
          <w:szCs w:val="24"/>
        </w:rPr>
        <w:t xml:space="preserve"> Německu</w:t>
      </w:r>
      <w:r w:rsidR="000159F6">
        <w:rPr>
          <w:sz w:val="24"/>
          <w:szCs w:val="24"/>
        </w:rPr>
        <w:t xml:space="preserve"> a Itálii</w:t>
      </w:r>
      <w:r w:rsidRPr="006F3671">
        <w:rPr>
          <w:sz w:val="24"/>
          <w:szCs w:val="24"/>
        </w:rPr>
        <w:t>.</w:t>
      </w:r>
    </w:p>
    <w:p w14:paraId="66F87C46" w14:textId="77777777" w:rsidR="00977E24" w:rsidRDefault="00977E24" w:rsidP="004460E4">
      <w:pPr>
        <w:rPr>
          <w:sz w:val="24"/>
          <w:szCs w:val="24"/>
        </w:rPr>
      </w:pPr>
      <w:r w:rsidRPr="006F3671">
        <w:rPr>
          <w:sz w:val="24"/>
          <w:szCs w:val="24"/>
        </w:rPr>
        <w:t>Nutnost jazykové vybavenosti podporuje i úzká spolupráce s partnerskou školou v BB</w:t>
      </w:r>
      <w:r w:rsidR="00E72E75">
        <w:rPr>
          <w:sz w:val="24"/>
          <w:szCs w:val="24"/>
        </w:rPr>
        <w:t>S</w:t>
      </w:r>
      <w:r w:rsidRPr="006F3671">
        <w:rPr>
          <w:sz w:val="24"/>
          <w:szCs w:val="24"/>
        </w:rPr>
        <w:t>1 Kaiserslautern v</w:t>
      </w:r>
      <w:r w:rsidR="00620EDB">
        <w:rPr>
          <w:sz w:val="24"/>
          <w:szCs w:val="24"/>
        </w:rPr>
        <w:t> </w:t>
      </w:r>
      <w:r w:rsidRPr="006F3671">
        <w:rPr>
          <w:sz w:val="24"/>
          <w:szCs w:val="24"/>
        </w:rPr>
        <w:t>Německu</w:t>
      </w:r>
      <w:r w:rsidR="00620EDB">
        <w:rPr>
          <w:sz w:val="24"/>
          <w:szCs w:val="24"/>
        </w:rPr>
        <w:t xml:space="preserve"> a Haskovo v Bulharsku</w:t>
      </w:r>
      <w:r w:rsidRPr="006F3671">
        <w:rPr>
          <w:sz w:val="24"/>
          <w:szCs w:val="24"/>
        </w:rPr>
        <w:t>.</w:t>
      </w:r>
    </w:p>
    <w:p w14:paraId="65C4716E" w14:textId="5CEF6C8D" w:rsidR="00620EDB" w:rsidRPr="006F3671" w:rsidRDefault="00620EDB" w:rsidP="004460E4">
      <w:pPr>
        <w:rPr>
          <w:sz w:val="24"/>
          <w:szCs w:val="24"/>
        </w:rPr>
      </w:pPr>
      <w:r>
        <w:rPr>
          <w:sz w:val="24"/>
          <w:szCs w:val="24"/>
        </w:rPr>
        <w:t>Škola poskytuje prostory pro studijní pobyt učitelů odborných škol z Francie a Itálie a pro jejich seznámení se s organizací a provozem školy.</w:t>
      </w:r>
    </w:p>
    <w:p w14:paraId="3C40674C" w14:textId="77777777" w:rsidR="00977E24" w:rsidRPr="006F3671" w:rsidRDefault="00977E24" w:rsidP="004460E4">
      <w:pPr>
        <w:rPr>
          <w:sz w:val="24"/>
          <w:szCs w:val="24"/>
        </w:rPr>
      </w:pPr>
      <w:r w:rsidRPr="006F3671">
        <w:rPr>
          <w:sz w:val="24"/>
          <w:szCs w:val="24"/>
        </w:rPr>
        <w:t>Odborní pracov</w:t>
      </w:r>
      <w:r w:rsidR="007A26F7" w:rsidRPr="006F3671">
        <w:rPr>
          <w:sz w:val="24"/>
          <w:szCs w:val="24"/>
        </w:rPr>
        <w:t>níci a vyuč</w:t>
      </w:r>
      <w:r w:rsidR="00620EDB">
        <w:rPr>
          <w:sz w:val="24"/>
          <w:szCs w:val="24"/>
        </w:rPr>
        <w:t>ující jazyka jezdí do partnerských škol</w:t>
      </w:r>
      <w:r w:rsidRPr="006F3671">
        <w:rPr>
          <w:sz w:val="24"/>
          <w:szCs w:val="24"/>
        </w:rPr>
        <w:t xml:space="preserve"> na tzv. Job </w:t>
      </w:r>
      <w:r w:rsidR="000159F6">
        <w:rPr>
          <w:sz w:val="24"/>
          <w:szCs w:val="24"/>
        </w:rPr>
        <w:t xml:space="preserve">- </w:t>
      </w:r>
      <w:r w:rsidRPr="006F3671">
        <w:rPr>
          <w:sz w:val="24"/>
          <w:szCs w:val="24"/>
        </w:rPr>
        <w:t>shadowing.</w:t>
      </w:r>
    </w:p>
    <w:p w14:paraId="0DC79C63" w14:textId="77777777" w:rsidR="00C96DA0" w:rsidRPr="006F3671" w:rsidRDefault="00977E24" w:rsidP="00C96DA0">
      <w:pPr>
        <w:rPr>
          <w:sz w:val="24"/>
          <w:szCs w:val="24"/>
        </w:rPr>
      </w:pPr>
      <w:r w:rsidRPr="006F3671">
        <w:rPr>
          <w:sz w:val="24"/>
          <w:szCs w:val="24"/>
        </w:rPr>
        <w:lastRenderedPageBreak/>
        <w:t xml:space="preserve">Jazykově slabší žáci jsou plně podporováni a motivováni ke zlepšení svých výsledků, nabízíme doučování, konzultační hodiny a při výuce individuální přístup k jednotlivcům. </w:t>
      </w:r>
    </w:p>
    <w:p w14:paraId="3DC74A45" w14:textId="77777777" w:rsidR="00977E24" w:rsidRPr="006F3671" w:rsidRDefault="00977E24" w:rsidP="00C96DA0">
      <w:pPr>
        <w:rPr>
          <w:color w:val="FF0000"/>
          <w:sz w:val="24"/>
          <w:szCs w:val="24"/>
        </w:rPr>
      </w:pPr>
      <w:r w:rsidRPr="006F3671">
        <w:rPr>
          <w:sz w:val="24"/>
          <w:szCs w:val="24"/>
        </w:rPr>
        <w:t>Aprobovaní učitelé jsou vysíláni na zahraniční jazykové pobyty zaměřené tematicky. Naším cílem je postupné proškolení učitelů v oblasti cizího jazyka tak, aby byl</w:t>
      </w:r>
      <w:r w:rsidR="007A26F7" w:rsidRPr="006F3671">
        <w:rPr>
          <w:sz w:val="24"/>
          <w:szCs w:val="24"/>
        </w:rPr>
        <w:t>i schopni</w:t>
      </w:r>
      <w:r w:rsidRPr="006F3671">
        <w:rPr>
          <w:sz w:val="24"/>
          <w:szCs w:val="24"/>
        </w:rPr>
        <w:t xml:space="preserve"> zahrnout do výuky také </w:t>
      </w:r>
      <w:r w:rsidR="007A26F7" w:rsidRPr="006F3671">
        <w:rPr>
          <w:sz w:val="24"/>
          <w:szCs w:val="24"/>
        </w:rPr>
        <w:t>patřičnou odbornou terminologii</w:t>
      </w:r>
      <w:r w:rsidRPr="006F3671">
        <w:rPr>
          <w:sz w:val="24"/>
          <w:szCs w:val="24"/>
        </w:rPr>
        <w:t xml:space="preserve"> dle konkrétních oborů. </w:t>
      </w:r>
    </w:p>
    <w:p w14:paraId="21791DC6" w14:textId="77777777" w:rsidR="00C96DA0" w:rsidRPr="006F3671" w:rsidRDefault="00C96DA0" w:rsidP="00C96DA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6F3671">
        <w:rPr>
          <w:rFonts w:cs="Times New Roman"/>
          <w:sz w:val="24"/>
          <w:szCs w:val="24"/>
        </w:rPr>
        <w:t>Snažíme se vytvářet pro rozvoj</w:t>
      </w:r>
      <w:r w:rsidR="00EA0420" w:rsidRPr="006F3671">
        <w:rPr>
          <w:rFonts w:cs="Times New Roman"/>
          <w:sz w:val="24"/>
          <w:szCs w:val="24"/>
        </w:rPr>
        <w:t xml:space="preserve"> vzdělávání v oblasti cizích jazyků </w:t>
      </w:r>
      <w:r w:rsidRPr="006F3671">
        <w:rPr>
          <w:rFonts w:cs="Times New Roman"/>
          <w:sz w:val="24"/>
          <w:szCs w:val="24"/>
        </w:rPr>
        <w:t>vhodné podmínky – např. přizpůsobení metody a forem výuky, hodnocení apod.</w:t>
      </w:r>
    </w:p>
    <w:p w14:paraId="3E77ED34" w14:textId="77777777" w:rsidR="00C96DA0" w:rsidRDefault="00490CDA" w:rsidP="0003007A">
      <w:pPr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 w:val="24"/>
          <w:szCs w:val="24"/>
        </w:rPr>
      </w:pPr>
      <w:r w:rsidRPr="00490CDA">
        <w:rPr>
          <w:rFonts w:cs="Times New Roman"/>
          <w:b/>
          <w:sz w:val="24"/>
          <w:szCs w:val="24"/>
        </w:rPr>
        <w:t>Činnosti v oblasti jazykového vzdělávání</w:t>
      </w:r>
    </w:p>
    <w:p w14:paraId="19D3A72E" w14:textId="77777777" w:rsidR="00393DA7" w:rsidRDefault="00393DA7" w:rsidP="0003007A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velmi důležité</w:t>
      </w:r>
    </w:p>
    <w:p w14:paraId="67C14788" w14:textId="77777777" w:rsidR="007D529C" w:rsidRDefault="00393DA7" w:rsidP="007D529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7D529C">
        <w:rPr>
          <w:rFonts w:cs="Times New Roman"/>
          <w:sz w:val="24"/>
          <w:szCs w:val="24"/>
        </w:rPr>
        <w:t xml:space="preserve">- </w:t>
      </w:r>
      <w:r w:rsidR="007D529C">
        <w:rPr>
          <w:rFonts w:cs="Times New Roman"/>
          <w:sz w:val="24"/>
          <w:szCs w:val="24"/>
        </w:rPr>
        <w:t>m</w:t>
      </w:r>
      <w:r w:rsidRPr="007D529C">
        <w:rPr>
          <w:rFonts w:cs="Times New Roman"/>
          <w:sz w:val="24"/>
          <w:szCs w:val="24"/>
        </w:rPr>
        <w:t>ezin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rodn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mobilita </w:t>
      </w:r>
      <w:r w:rsidRPr="007D529C">
        <w:rPr>
          <w:rFonts w:cs="Times New Roman" w:hint="eastAsia"/>
          <w:sz w:val="24"/>
          <w:szCs w:val="24"/>
        </w:rPr>
        <w:t>žá</w:t>
      </w:r>
      <w:r w:rsidRPr="007D529C">
        <w:rPr>
          <w:rFonts w:cs="Times New Roman"/>
          <w:sz w:val="24"/>
          <w:szCs w:val="24"/>
        </w:rPr>
        <w:t>k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(mezin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rodn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projekty, Erasmus, eTwiinnig, apod.)</w:t>
      </w:r>
      <w:r w:rsidR="007D529C" w:rsidRPr="007D529C">
        <w:rPr>
          <w:rFonts w:cs="Times New Roman"/>
          <w:sz w:val="24"/>
          <w:szCs w:val="24"/>
        </w:rPr>
        <w:br/>
        <w:t xml:space="preserve">- </w:t>
      </w:r>
      <w:r w:rsidR="007D529C">
        <w:rPr>
          <w:rFonts w:cs="Times New Roman"/>
          <w:sz w:val="24"/>
          <w:szCs w:val="24"/>
        </w:rPr>
        <w:t>l</w:t>
      </w:r>
      <w:r w:rsidR="007D529C" w:rsidRPr="007D529C">
        <w:rPr>
          <w:rFonts w:cs="Times New Roman"/>
          <w:sz w:val="24"/>
          <w:szCs w:val="24"/>
        </w:rPr>
        <w:t>ok</w:t>
      </w:r>
      <w:r w:rsidR="007D529C" w:rsidRPr="007D529C">
        <w:rPr>
          <w:rFonts w:cs="Times New Roman" w:hint="eastAsia"/>
          <w:sz w:val="24"/>
          <w:szCs w:val="24"/>
        </w:rPr>
        <w:t>á</w:t>
      </w:r>
      <w:r w:rsidR="007D529C" w:rsidRPr="007D529C">
        <w:rPr>
          <w:rFonts w:cs="Times New Roman"/>
          <w:sz w:val="24"/>
          <w:szCs w:val="24"/>
        </w:rPr>
        <w:t>ln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 xml:space="preserve"> mobilita </w:t>
      </w:r>
      <w:r w:rsidR="007D529C" w:rsidRPr="007D529C">
        <w:rPr>
          <w:rFonts w:cs="Times New Roman" w:hint="eastAsia"/>
          <w:sz w:val="24"/>
          <w:szCs w:val="24"/>
        </w:rPr>
        <w:t>žá</w:t>
      </w:r>
      <w:r w:rsidR="007D529C" w:rsidRPr="007D529C">
        <w:rPr>
          <w:rFonts w:cs="Times New Roman"/>
          <w:sz w:val="24"/>
          <w:szCs w:val="24"/>
        </w:rPr>
        <w:t>k</w:t>
      </w:r>
      <w:r w:rsidR="007D529C" w:rsidRPr="007D529C">
        <w:rPr>
          <w:rFonts w:cs="Times New Roman" w:hint="eastAsia"/>
          <w:sz w:val="24"/>
          <w:szCs w:val="24"/>
        </w:rPr>
        <w:t>ů</w:t>
      </w:r>
      <w:r w:rsidR="007D529C" w:rsidRPr="007D529C">
        <w:rPr>
          <w:rFonts w:cs="Times New Roman"/>
          <w:sz w:val="24"/>
          <w:szCs w:val="24"/>
        </w:rPr>
        <w:t xml:space="preserve"> (nap</w:t>
      </w:r>
      <w:r w:rsidR="007D529C" w:rsidRPr="007D529C">
        <w:rPr>
          <w:rFonts w:cs="Times New Roman" w:hint="eastAsia"/>
          <w:sz w:val="24"/>
          <w:szCs w:val="24"/>
        </w:rPr>
        <w:t>ř</w:t>
      </w:r>
      <w:r w:rsidR="007D529C" w:rsidRPr="007D529C">
        <w:rPr>
          <w:rFonts w:cs="Times New Roman"/>
          <w:sz w:val="24"/>
          <w:szCs w:val="24"/>
        </w:rPr>
        <w:t>. besedy, p</w:t>
      </w:r>
      <w:r w:rsidR="007D529C" w:rsidRPr="007D529C">
        <w:rPr>
          <w:rFonts w:cs="Times New Roman" w:hint="eastAsia"/>
          <w:sz w:val="24"/>
          <w:szCs w:val="24"/>
        </w:rPr>
        <w:t>ř</w:t>
      </w:r>
      <w:r w:rsidR="007D529C" w:rsidRPr="007D529C">
        <w:rPr>
          <w:rFonts w:cs="Times New Roman"/>
          <w:sz w:val="24"/>
          <w:szCs w:val="24"/>
        </w:rPr>
        <w:t>edn</w:t>
      </w:r>
      <w:r w:rsidR="007D529C" w:rsidRPr="007D529C">
        <w:rPr>
          <w:rFonts w:cs="Times New Roman" w:hint="eastAsia"/>
          <w:sz w:val="24"/>
          <w:szCs w:val="24"/>
        </w:rPr>
        <w:t>áš</w:t>
      </w:r>
      <w:r w:rsidR="007D529C" w:rsidRPr="007D529C">
        <w:rPr>
          <w:rFonts w:cs="Times New Roman"/>
          <w:sz w:val="24"/>
          <w:szCs w:val="24"/>
        </w:rPr>
        <w:t>ky, divadla)</w:t>
      </w:r>
      <w:r w:rsidR="007D529C" w:rsidRPr="007D529C">
        <w:rPr>
          <w:rFonts w:cs="Times New Roman"/>
          <w:sz w:val="24"/>
          <w:szCs w:val="24"/>
        </w:rPr>
        <w:br/>
        <w:t xml:space="preserve">- </w:t>
      </w:r>
      <w:r w:rsidR="007D529C">
        <w:rPr>
          <w:rFonts w:cs="Times New Roman"/>
          <w:sz w:val="24"/>
          <w:szCs w:val="24"/>
        </w:rPr>
        <w:t>m</w:t>
      </w:r>
      <w:r w:rsidR="007D529C" w:rsidRPr="007D529C">
        <w:rPr>
          <w:rFonts w:cs="Times New Roman"/>
          <w:sz w:val="24"/>
          <w:szCs w:val="24"/>
        </w:rPr>
        <w:t>ezin</w:t>
      </w:r>
      <w:r w:rsidR="007D529C" w:rsidRPr="007D529C">
        <w:rPr>
          <w:rFonts w:cs="Times New Roman" w:hint="eastAsia"/>
          <w:sz w:val="24"/>
          <w:szCs w:val="24"/>
        </w:rPr>
        <w:t>á</w:t>
      </w:r>
      <w:r w:rsidR="007D529C" w:rsidRPr="007D529C">
        <w:rPr>
          <w:rFonts w:cs="Times New Roman"/>
          <w:sz w:val="24"/>
          <w:szCs w:val="24"/>
        </w:rPr>
        <w:t>rodn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 xml:space="preserve"> mobilita pedagogick</w:t>
      </w:r>
      <w:r w:rsidR="007D529C" w:rsidRPr="007D529C">
        <w:rPr>
          <w:rFonts w:cs="Times New Roman" w:hint="eastAsia"/>
          <w:sz w:val="24"/>
          <w:szCs w:val="24"/>
        </w:rPr>
        <w:t>ý</w:t>
      </w:r>
      <w:r w:rsidR="007D529C" w:rsidRPr="007D529C">
        <w:rPr>
          <w:rFonts w:cs="Times New Roman"/>
          <w:sz w:val="24"/>
          <w:szCs w:val="24"/>
        </w:rPr>
        <w:t>ch pracovn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>k</w:t>
      </w:r>
      <w:r w:rsidR="007D529C" w:rsidRPr="007D529C">
        <w:rPr>
          <w:rFonts w:cs="Times New Roman" w:hint="eastAsia"/>
          <w:sz w:val="24"/>
          <w:szCs w:val="24"/>
        </w:rPr>
        <w:t>ů</w:t>
      </w:r>
      <w:r w:rsidR="007D529C" w:rsidRPr="007D529C">
        <w:rPr>
          <w:rFonts w:cs="Times New Roman"/>
          <w:sz w:val="24"/>
          <w:szCs w:val="24"/>
        </w:rPr>
        <w:br/>
        <w:t xml:space="preserve">- </w:t>
      </w:r>
      <w:r w:rsidR="007D529C">
        <w:rPr>
          <w:rFonts w:cs="Times New Roman"/>
          <w:sz w:val="24"/>
          <w:szCs w:val="24"/>
        </w:rPr>
        <w:t>d</w:t>
      </w:r>
      <w:r w:rsidR="007D529C" w:rsidRPr="007D529C">
        <w:rPr>
          <w:rFonts w:cs="Times New Roman"/>
          <w:sz w:val="24"/>
          <w:szCs w:val="24"/>
        </w:rPr>
        <w:t>al</w:t>
      </w:r>
      <w:r w:rsidR="007D529C" w:rsidRPr="007D529C">
        <w:rPr>
          <w:rFonts w:cs="Times New Roman" w:hint="eastAsia"/>
          <w:sz w:val="24"/>
          <w:szCs w:val="24"/>
        </w:rPr>
        <w:t>ší</w:t>
      </w:r>
      <w:r w:rsidR="007D529C" w:rsidRPr="007D529C">
        <w:rPr>
          <w:rFonts w:cs="Times New Roman"/>
          <w:sz w:val="24"/>
          <w:szCs w:val="24"/>
        </w:rPr>
        <w:t xml:space="preserve"> vzd</w:t>
      </w:r>
      <w:r w:rsidR="007D529C" w:rsidRPr="007D529C">
        <w:rPr>
          <w:rFonts w:cs="Times New Roman" w:hint="eastAsia"/>
          <w:sz w:val="24"/>
          <w:szCs w:val="24"/>
        </w:rPr>
        <w:t>ě</w:t>
      </w:r>
      <w:r w:rsidR="007D529C" w:rsidRPr="007D529C">
        <w:rPr>
          <w:rFonts w:cs="Times New Roman"/>
          <w:sz w:val="24"/>
          <w:szCs w:val="24"/>
        </w:rPr>
        <w:t>l</w:t>
      </w:r>
      <w:r w:rsidR="007D529C" w:rsidRPr="007D529C">
        <w:rPr>
          <w:rFonts w:cs="Times New Roman" w:hint="eastAsia"/>
          <w:sz w:val="24"/>
          <w:szCs w:val="24"/>
        </w:rPr>
        <w:t>á</w:t>
      </w:r>
      <w:r w:rsidR="007D529C" w:rsidRPr="007D529C">
        <w:rPr>
          <w:rFonts w:cs="Times New Roman"/>
          <w:sz w:val="24"/>
          <w:szCs w:val="24"/>
        </w:rPr>
        <w:t>v</w:t>
      </w:r>
      <w:r w:rsidR="007D529C" w:rsidRPr="007D529C">
        <w:rPr>
          <w:rFonts w:cs="Times New Roman" w:hint="eastAsia"/>
          <w:sz w:val="24"/>
          <w:szCs w:val="24"/>
        </w:rPr>
        <w:t>á</w:t>
      </w:r>
      <w:r w:rsidR="007D529C" w:rsidRPr="007D529C">
        <w:rPr>
          <w:rFonts w:cs="Times New Roman"/>
          <w:sz w:val="24"/>
          <w:szCs w:val="24"/>
        </w:rPr>
        <w:t>n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 xml:space="preserve"> vyu</w:t>
      </w:r>
      <w:r w:rsidR="007D529C" w:rsidRPr="007D529C">
        <w:rPr>
          <w:rFonts w:cs="Times New Roman" w:hint="eastAsia"/>
          <w:sz w:val="24"/>
          <w:szCs w:val="24"/>
        </w:rPr>
        <w:t>č</w:t>
      </w:r>
      <w:r w:rsidR="007D529C" w:rsidRPr="007D529C">
        <w:rPr>
          <w:rFonts w:cs="Times New Roman"/>
          <w:sz w:val="24"/>
          <w:szCs w:val="24"/>
        </w:rPr>
        <w:t>uj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>c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>ch ciz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 xml:space="preserve">ho jazyka </w:t>
      </w:r>
      <w:r w:rsidR="007D529C" w:rsidRPr="007D529C">
        <w:rPr>
          <w:rFonts w:cs="Times New Roman" w:hint="eastAsia"/>
          <w:sz w:val="24"/>
          <w:szCs w:val="24"/>
        </w:rPr>
        <w:t>–</w:t>
      </w:r>
      <w:r w:rsidR="007D529C" w:rsidRPr="007D529C">
        <w:rPr>
          <w:rFonts w:cs="Times New Roman"/>
          <w:sz w:val="24"/>
          <w:szCs w:val="24"/>
        </w:rPr>
        <w:t xml:space="preserve"> rozvoj jazykov</w:t>
      </w:r>
      <w:r w:rsidR="007D529C" w:rsidRPr="007D529C">
        <w:rPr>
          <w:rFonts w:cs="Times New Roman" w:hint="eastAsia"/>
          <w:sz w:val="24"/>
          <w:szCs w:val="24"/>
        </w:rPr>
        <w:t>ý</w:t>
      </w:r>
      <w:r w:rsidR="007D529C" w:rsidRPr="007D529C">
        <w:rPr>
          <w:rFonts w:cs="Times New Roman"/>
          <w:sz w:val="24"/>
          <w:szCs w:val="24"/>
        </w:rPr>
        <w:t>ch znalost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br/>
        <w:t xml:space="preserve">- </w:t>
      </w:r>
      <w:r w:rsidR="007D529C">
        <w:rPr>
          <w:rFonts w:cs="Times New Roman"/>
          <w:sz w:val="24"/>
          <w:szCs w:val="24"/>
        </w:rPr>
        <w:t>p</w:t>
      </w:r>
      <w:r w:rsidR="007D529C" w:rsidRPr="007D529C">
        <w:rPr>
          <w:rFonts w:cs="Times New Roman"/>
          <w:sz w:val="24"/>
          <w:szCs w:val="24"/>
        </w:rPr>
        <w:t>odpora nadan</w:t>
      </w:r>
      <w:r w:rsidR="007D529C" w:rsidRPr="007D529C">
        <w:rPr>
          <w:rFonts w:cs="Times New Roman" w:hint="eastAsia"/>
          <w:sz w:val="24"/>
          <w:szCs w:val="24"/>
        </w:rPr>
        <w:t>ý</w:t>
      </w:r>
      <w:r w:rsidR="007D529C" w:rsidRPr="007D529C">
        <w:rPr>
          <w:rFonts w:cs="Times New Roman"/>
          <w:sz w:val="24"/>
          <w:szCs w:val="24"/>
        </w:rPr>
        <w:t xml:space="preserve">ch </w:t>
      </w:r>
      <w:r w:rsidR="007D529C" w:rsidRPr="007D529C">
        <w:rPr>
          <w:rFonts w:cs="Times New Roman" w:hint="eastAsia"/>
          <w:sz w:val="24"/>
          <w:szCs w:val="24"/>
        </w:rPr>
        <w:t>žá</w:t>
      </w:r>
      <w:r w:rsidR="007D529C" w:rsidRPr="007D529C">
        <w:rPr>
          <w:rFonts w:cs="Times New Roman"/>
          <w:sz w:val="24"/>
          <w:szCs w:val="24"/>
        </w:rPr>
        <w:t>k</w:t>
      </w:r>
      <w:r w:rsidR="007D529C" w:rsidRPr="007D529C">
        <w:rPr>
          <w:rFonts w:cs="Times New Roman" w:hint="eastAsia"/>
          <w:sz w:val="24"/>
          <w:szCs w:val="24"/>
        </w:rPr>
        <w:t>ů</w:t>
      </w:r>
      <w:r w:rsidR="007D529C" w:rsidRPr="007D529C">
        <w:rPr>
          <w:rFonts w:cs="Times New Roman"/>
          <w:sz w:val="24"/>
          <w:szCs w:val="24"/>
        </w:rPr>
        <w:t xml:space="preserve"> (jazykov</w:t>
      </w:r>
      <w:r w:rsidR="007D529C" w:rsidRPr="007D529C">
        <w:rPr>
          <w:rFonts w:cs="Times New Roman" w:hint="eastAsia"/>
          <w:sz w:val="24"/>
          <w:szCs w:val="24"/>
        </w:rPr>
        <w:t>é</w:t>
      </w:r>
      <w:r w:rsidR="007D529C" w:rsidRPr="007D529C">
        <w:rPr>
          <w:rFonts w:cs="Times New Roman"/>
          <w:sz w:val="24"/>
          <w:szCs w:val="24"/>
        </w:rPr>
        <w:t xml:space="preserve"> sout</w:t>
      </w:r>
      <w:r w:rsidR="007D529C" w:rsidRPr="007D529C">
        <w:rPr>
          <w:rFonts w:cs="Times New Roman" w:hint="eastAsia"/>
          <w:sz w:val="24"/>
          <w:szCs w:val="24"/>
        </w:rPr>
        <w:t>ěž</w:t>
      </w:r>
      <w:r w:rsidR="007D529C" w:rsidRPr="007D529C">
        <w:rPr>
          <w:rFonts w:cs="Times New Roman"/>
          <w:sz w:val="24"/>
          <w:szCs w:val="24"/>
        </w:rPr>
        <w:t>e, olympi</w:t>
      </w:r>
      <w:r w:rsidR="007D529C" w:rsidRPr="007D529C">
        <w:rPr>
          <w:rFonts w:cs="Times New Roman" w:hint="eastAsia"/>
          <w:sz w:val="24"/>
          <w:szCs w:val="24"/>
        </w:rPr>
        <w:t>á</w:t>
      </w:r>
      <w:r w:rsidR="007D529C" w:rsidRPr="007D529C">
        <w:rPr>
          <w:rFonts w:cs="Times New Roman"/>
          <w:sz w:val="24"/>
          <w:szCs w:val="24"/>
        </w:rPr>
        <w:t>dy)</w:t>
      </w:r>
      <w:r w:rsidR="007D529C" w:rsidRPr="007D529C">
        <w:rPr>
          <w:rFonts w:cs="Times New Roman"/>
          <w:sz w:val="24"/>
          <w:szCs w:val="24"/>
        </w:rPr>
        <w:br/>
        <w:t xml:space="preserve">- </w:t>
      </w:r>
      <w:r w:rsidR="007D529C">
        <w:rPr>
          <w:rFonts w:cs="Times New Roman"/>
          <w:sz w:val="24"/>
          <w:szCs w:val="24"/>
        </w:rPr>
        <w:t>d</w:t>
      </w:r>
      <w:r w:rsidR="007D529C" w:rsidRPr="007D529C">
        <w:rPr>
          <w:rFonts w:cs="Times New Roman"/>
          <w:sz w:val="24"/>
          <w:szCs w:val="24"/>
        </w:rPr>
        <w:t>iferenciace v</w:t>
      </w:r>
      <w:r w:rsidR="007D529C" w:rsidRPr="007D529C">
        <w:rPr>
          <w:rFonts w:cs="Times New Roman" w:hint="eastAsia"/>
          <w:sz w:val="24"/>
          <w:szCs w:val="24"/>
        </w:rPr>
        <w:t>ý</w:t>
      </w:r>
      <w:r w:rsidR="007D529C" w:rsidRPr="007D529C">
        <w:rPr>
          <w:rFonts w:cs="Times New Roman"/>
          <w:sz w:val="24"/>
          <w:szCs w:val="24"/>
        </w:rPr>
        <w:t xml:space="preserve">uky podle </w:t>
      </w:r>
      <w:r w:rsidR="007D529C" w:rsidRPr="007D529C">
        <w:rPr>
          <w:rFonts w:cs="Times New Roman" w:hint="eastAsia"/>
          <w:sz w:val="24"/>
          <w:szCs w:val="24"/>
        </w:rPr>
        <w:t>ú</w:t>
      </w:r>
      <w:r w:rsidR="007D529C" w:rsidRPr="007D529C">
        <w:rPr>
          <w:rFonts w:cs="Times New Roman"/>
          <w:sz w:val="24"/>
          <w:szCs w:val="24"/>
        </w:rPr>
        <w:t>rovn</w:t>
      </w:r>
      <w:r w:rsidR="007D529C" w:rsidRPr="007D529C">
        <w:rPr>
          <w:rFonts w:cs="Times New Roman" w:hint="eastAsia"/>
          <w:sz w:val="24"/>
          <w:szCs w:val="24"/>
        </w:rPr>
        <w:t>ě</w:t>
      </w:r>
      <w:r w:rsidR="007D529C" w:rsidRPr="007D529C">
        <w:rPr>
          <w:rFonts w:cs="Times New Roman"/>
          <w:sz w:val="24"/>
          <w:szCs w:val="24"/>
        </w:rPr>
        <w:t xml:space="preserve"> znalost</w:t>
      </w:r>
      <w:r w:rsidR="007D529C" w:rsidRPr="007D529C">
        <w:rPr>
          <w:rFonts w:cs="Times New Roman" w:hint="eastAsia"/>
          <w:sz w:val="24"/>
          <w:szCs w:val="24"/>
        </w:rPr>
        <w:t>í</w:t>
      </w:r>
      <w:r w:rsidR="007D529C" w:rsidRPr="007D529C">
        <w:rPr>
          <w:rFonts w:cs="Times New Roman"/>
          <w:sz w:val="24"/>
          <w:szCs w:val="24"/>
        </w:rPr>
        <w:t xml:space="preserve"> </w:t>
      </w:r>
      <w:r w:rsidR="007D529C" w:rsidRPr="007D529C">
        <w:rPr>
          <w:rFonts w:cs="Times New Roman" w:hint="eastAsia"/>
          <w:sz w:val="24"/>
          <w:szCs w:val="24"/>
        </w:rPr>
        <w:t>žá</w:t>
      </w:r>
      <w:r w:rsidR="007D529C" w:rsidRPr="007D529C">
        <w:rPr>
          <w:rFonts w:cs="Times New Roman"/>
          <w:sz w:val="24"/>
          <w:szCs w:val="24"/>
        </w:rPr>
        <w:t>k</w:t>
      </w:r>
      <w:r w:rsidR="007D529C" w:rsidRPr="007D529C">
        <w:rPr>
          <w:rFonts w:cs="Times New Roman" w:hint="eastAsia"/>
          <w:sz w:val="24"/>
          <w:szCs w:val="24"/>
        </w:rPr>
        <w:t>ů</w:t>
      </w:r>
    </w:p>
    <w:p w14:paraId="7CE2129B" w14:textId="679B06B9" w:rsidR="009444B8" w:rsidRPr="007D529C" w:rsidRDefault="009444B8" w:rsidP="007D529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využívání znalostí cizího jazyka při výuce odborných předmětů a odborném výcviku či </w:t>
      </w:r>
      <w:r w:rsidR="00577F51">
        <w:rPr>
          <w:rFonts w:cs="Times New Roman"/>
          <w:sz w:val="24"/>
          <w:szCs w:val="24"/>
        </w:rPr>
        <w:t>praxi – mezinárodní</w:t>
      </w:r>
      <w:r>
        <w:rPr>
          <w:rFonts w:cs="Times New Roman"/>
          <w:sz w:val="24"/>
          <w:szCs w:val="24"/>
        </w:rPr>
        <w:t xml:space="preserve"> firmy</w:t>
      </w:r>
    </w:p>
    <w:p w14:paraId="07F0BB39" w14:textId="77777777" w:rsidR="007D529C" w:rsidRPr="007D529C" w:rsidRDefault="007D529C" w:rsidP="007D529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7D529C">
        <w:rPr>
          <w:rFonts w:cs="Times New Roman"/>
          <w:sz w:val="24"/>
          <w:szCs w:val="24"/>
        </w:rPr>
        <w:t>spíše důležité</w:t>
      </w:r>
    </w:p>
    <w:p w14:paraId="394B3760" w14:textId="77777777" w:rsidR="007D529C" w:rsidRPr="007D529C" w:rsidRDefault="007D529C" w:rsidP="007D529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7D529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c</w:t>
      </w:r>
      <w:r w:rsidRPr="007D529C">
        <w:rPr>
          <w:rFonts w:cs="Times New Roman"/>
          <w:sz w:val="24"/>
          <w:szCs w:val="24"/>
        </w:rPr>
        <w:t>elo</w:t>
      </w:r>
      <w:r w:rsidRPr="007D529C">
        <w:rPr>
          <w:rFonts w:cs="Times New Roman" w:hint="eastAsia"/>
          <w:sz w:val="24"/>
          <w:szCs w:val="24"/>
        </w:rPr>
        <w:t>š</w:t>
      </w:r>
      <w:r w:rsidRPr="007D529C">
        <w:rPr>
          <w:rFonts w:cs="Times New Roman"/>
          <w:sz w:val="24"/>
          <w:szCs w:val="24"/>
        </w:rPr>
        <w:t>koln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koncepce 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uky ciz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jazyk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(v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etn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 xml:space="preserve"> pr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ce p</w:t>
      </w:r>
      <w:r w:rsidRPr="007D529C">
        <w:rPr>
          <w:rFonts w:cs="Times New Roman" w:hint="eastAsia"/>
          <w:sz w:val="24"/>
          <w:szCs w:val="24"/>
        </w:rPr>
        <w:t>ř</w:t>
      </w:r>
      <w:r w:rsidRPr="007D529C">
        <w:rPr>
          <w:rFonts w:cs="Times New Roman"/>
          <w:sz w:val="24"/>
          <w:szCs w:val="24"/>
        </w:rPr>
        <w:t>edm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tov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t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m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a jejich</w:t>
      </w:r>
      <w:r>
        <w:rPr>
          <w:rFonts w:cs="Times New Roman"/>
          <w:sz w:val="24"/>
          <w:szCs w:val="24"/>
        </w:rPr>
        <w:t xml:space="preserve"> </w:t>
      </w:r>
      <w:r w:rsidRPr="007D529C">
        <w:rPr>
          <w:rFonts w:cs="Times New Roman"/>
          <w:sz w:val="24"/>
          <w:szCs w:val="24"/>
        </w:rPr>
        <w:t>spolupr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ce)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r</w:t>
      </w:r>
      <w:r w:rsidRPr="007D529C">
        <w:rPr>
          <w:rFonts w:cs="Times New Roman"/>
          <w:sz w:val="24"/>
          <w:szCs w:val="24"/>
        </w:rPr>
        <w:t>ealizace extrakurikul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rn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aktivit (kluby, p</w:t>
      </w:r>
      <w:r w:rsidRPr="007D529C">
        <w:rPr>
          <w:rFonts w:cs="Times New Roman" w:hint="eastAsia"/>
          <w:sz w:val="24"/>
          <w:szCs w:val="24"/>
        </w:rPr>
        <w:t>ří</w:t>
      </w:r>
      <w:r w:rsidRPr="007D529C">
        <w:rPr>
          <w:rFonts w:cs="Times New Roman"/>
          <w:sz w:val="24"/>
          <w:szCs w:val="24"/>
        </w:rPr>
        <w:t>prava na jazykov</w:t>
      </w:r>
      <w:r w:rsidRPr="007D529C">
        <w:rPr>
          <w:rFonts w:cs="Times New Roman" w:hint="eastAsia"/>
          <w:sz w:val="24"/>
          <w:szCs w:val="24"/>
        </w:rPr>
        <w:t>é</w:t>
      </w:r>
      <w:r w:rsidRPr="007D529C">
        <w:rPr>
          <w:rFonts w:cs="Times New Roman"/>
          <w:sz w:val="24"/>
          <w:szCs w:val="24"/>
        </w:rPr>
        <w:t xml:space="preserve"> zkou</w:t>
      </w:r>
      <w:r w:rsidRPr="007D529C">
        <w:rPr>
          <w:rFonts w:cs="Times New Roman" w:hint="eastAsia"/>
          <w:sz w:val="24"/>
          <w:szCs w:val="24"/>
        </w:rPr>
        <w:t>š</w:t>
      </w:r>
      <w:r w:rsidRPr="007D529C">
        <w:rPr>
          <w:rFonts w:cs="Times New Roman"/>
          <w:sz w:val="24"/>
          <w:szCs w:val="24"/>
        </w:rPr>
        <w:t>ky, atd.)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v</w:t>
      </w:r>
      <w:r w:rsidRPr="007D529C">
        <w:rPr>
          <w:rFonts w:cs="Times New Roman"/>
          <w:sz w:val="24"/>
          <w:szCs w:val="24"/>
        </w:rPr>
        <w:t>yu</w:t>
      </w:r>
      <w:r w:rsidRPr="007D529C">
        <w:rPr>
          <w:rFonts w:cs="Times New Roman" w:hint="eastAsia"/>
          <w:sz w:val="24"/>
          <w:szCs w:val="24"/>
        </w:rPr>
        <w:t>ží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modern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p</w:t>
      </w:r>
      <w:r w:rsidRPr="007D529C">
        <w:rPr>
          <w:rFonts w:cs="Times New Roman" w:hint="eastAsia"/>
          <w:sz w:val="24"/>
          <w:szCs w:val="24"/>
        </w:rPr>
        <w:t>ří</w:t>
      </w:r>
      <w:r w:rsidRPr="007D529C">
        <w:rPr>
          <w:rFonts w:cs="Times New Roman"/>
          <w:sz w:val="24"/>
          <w:szCs w:val="24"/>
        </w:rPr>
        <w:t>stup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a metod 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uky ciz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ho jazyka (aktivizuj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metody, CLIL, TBL,PBL)</w:t>
      </w:r>
      <w:r>
        <w:rPr>
          <w:rFonts w:cs="Times New Roman"/>
          <w:sz w:val="24"/>
          <w:szCs w:val="24"/>
        </w:rPr>
        <w:br/>
      </w:r>
      <w:r w:rsidRPr="007D529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d</w:t>
      </w:r>
      <w:r w:rsidRPr="007D529C">
        <w:rPr>
          <w:rFonts w:cs="Times New Roman"/>
          <w:sz w:val="24"/>
          <w:szCs w:val="24"/>
        </w:rPr>
        <w:t>al</w:t>
      </w:r>
      <w:r w:rsidRPr="007D529C">
        <w:rPr>
          <w:rFonts w:cs="Times New Roman" w:hint="eastAsia"/>
          <w:sz w:val="24"/>
          <w:szCs w:val="24"/>
        </w:rPr>
        <w:t>ší</w:t>
      </w:r>
      <w:r w:rsidRPr="007D529C">
        <w:rPr>
          <w:rFonts w:cs="Times New Roman"/>
          <w:sz w:val="24"/>
          <w:szCs w:val="24"/>
        </w:rPr>
        <w:t xml:space="preserve"> vzd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vyu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uj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ciz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ho jazyka v oblasti metod a forem pr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ce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d</w:t>
      </w:r>
      <w:r w:rsidRPr="007D529C">
        <w:rPr>
          <w:rFonts w:cs="Times New Roman"/>
          <w:sz w:val="24"/>
          <w:szCs w:val="24"/>
        </w:rPr>
        <w:t>al</w:t>
      </w:r>
      <w:r w:rsidRPr="007D529C">
        <w:rPr>
          <w:rFonts w:cs="Times New Roman" w:hint="eastAsia"/>
          <w:sz w:val="24"/>
          <w:szCs w:val="24"/>
        </w:rPr>
        <w:t>ší</w:t>
      </w:r>
      <w:r w:rsidRPr="007D529C">
        <w:rPr>
          <w:rFonts w:cs="Times New Roman"/>
          <w:sz w:val="24"/>
          <w:szCs w:val="24"/>
        </w:rPr>
        <w:t xml:space="preserve"> vzd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ostatn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pedagogick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pracovn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k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- jazykov</w:t>
      </w:r>
      <w:r w:rsidRPr="007D529C">
        <w:rPr>
          <w:rFonts w:cs="Times New Roman" w:hint="eastAsia"/>
          <w:sz w:val="24"/>
          <w:szCs w:val="24"/>
        </w:rPr>
        <w:t>é</w:t>
      </w:r>
      <w:r w:rsidRPr="007D529C">
        <w:rPr>
          <w:rFonts w:cs="Times New Roman"/>
          <w:sz w:val="24"/>
          <w:szCs w:val="24"/>
        </w:rPr>
        <w:t xml:space="preserve"> vzd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>
        <w:rPr>
          <w:rFonts w:cs="Times New Roman"/>
          <w:sz w:val="24"/>
          <w:szCs w:val="24"/>
        </w:rPr>
        <w:br/>
      </w:r>
      <w:r w:rsidRPr="007D529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t</w:t>
      </w:r>
      <w:r w:rsidRPr="007D529C">
        <w:rPr>
          <w:rFonts w:cs="Times New Roman"/>
          <w:sz w:val="24"/>
          <w:szCs w:val="24"/>
        </w:rPr>
        <w:t>vorba vlastn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ukov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materi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(v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etn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 xml:space="preserve"> materi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zam</w:t>
      </w:r>
      <w:r w:rsidRPr="007D529C">
        <w:rPr>
          <w:rFonts w:cs="Times New Roman" w:hint="eastAsia"/>
          <w:sz w:val="24"/>
          <w:szCs w:val="24"/>
        </w:rPr>
        <w:t>ěř</w:t>
      </w:r>
      <w:r w:rsidRPr="007D529C">
        <w:rPr>
          <w:rFonts w:cs="Times New Roman"/>
          <w:sz w:val="24"/>
          <w:szCs w:val="24"/>
        </w:rPr>
        <w:t>en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na odborn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 xml:space="preserve"> ciz</w:t>
      </w:r>
      <w:r w:rsidRPr="007D529C">
        <w:rPr>
          <w:rFonts w:cs="Times New Roman" w:hint="eastAsia"/>
          <w:sz w:val="24"/>
          <w:szCs w:val="24"/>
        </w:rPr>
        <w:t>í</w:t>
      </w:r>
      <w:r>
        <w:rPr>
          <w:rFonts w:cs="Times New Roman"/>
          <w:sz w:val="24"/>
          <w:szCs w:val="24"/>
        </w:rPr>
        <w:t xml:space="preserve"> </w:t>
      </w:r>
      <w:r w:rsidRPr="007D529C">
        <w:rPr>
          <w:rFonts w:cs="Times New Roman"/>
          <w:sz w:val="24"/>
          <w:szCs w:val="24"/>
        </w:rPr>
        <w:t>jazyk)</w:t>
      </w:r>
      <w:r>
        <w:rPr>
          <w:rFonts w:cs="Times New Roman"/>
          <w:sz w:val="24"/>
          <w:szCs w:val="24"/>
        </w:rPr>
        <w:br/>
      </w:r>
      <w:r w:rsidRPr="007D529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p</w:t>
      </w:r>
      <w:r w:rsidRPr="007D529C">
        <w:rPr>
          <w:rFonts w:cs="Times New Roman"/>
          <w:sz w:val="24"/>
          <w:szCs w:val="24"/>
        </w:rPr>
        <w:t xml:space="preserve">odpora </w:t>
      </w:r>
      <w:r w:rsidRPr="007D529C">
        <w:rPr>
          <w:rFonts w:cs="Times New Roman" w:hint="eastAsia"/>
          <w:sz w:val="24"/>
          <w:szCs w:val="24"/>
        </w:rPr>
        <w:t>žá</w:t>
      </w:r>
      <w:r w:rsidRPr="007D529C">
        <w:rPr>
          <w:rFonts w:cs="Times New Roman"/>
          <w:sz w:val="24"/>
          <w:szCs w:val="24"/>
        </w:rPr>
        <w:t>k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ohro</w:t>
      </w:r>
      <w:r w:rsidRPr="007D529C">
        <w:rPr>
          <w:rFonts w:cs="Times New Roman" w:hint="eastAsia"/>
          <w:sz w:val="24"/>
          <w:szCs w:val="24"/>
        </w:rPr>
        <w:t>ž</w:t>
      </w:r>
      <w:r w:rsidRPr="007D529C">
        <w:rPr>
          <w:rFonts w:cs="Times New Roman"/>
          <w:sz w:val="24"/>
          <w:szCs w:val="24"/>
        </w:rPr>
        <w:t>en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 xml:space="preserve">ch </w:t>
      </w:r>
      <w:r w:rsidRPr="007D529C">
        <w:rPr>
          <w:rFonts w:cs="Times New Roman" w:hint="eastAsia"/>
          <w:sz w:val="24"/>
          <w:szCs w:val="24"/>
        </w:rPr>
        <w:t>š</w:t>
      </w:r>
      <w:r w:rsidRPr="007D529C">
        <w:rPr>
          <w:rFonts w:cs="Times New Roman"/>
          <w:sz w:val="24"/>
          <w:szCs w:val="24"/>
        </w:rPr>
        <w:t>koln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m ne</w:t>
      </w:r>
      <w:r w:rsidRPr="007D529C">
        <w:rPr>
          <w:rFonts w:cs="Times New Roman" w:hint="eastAsia"/>
          <w:sz w:val="24"/>
          <w:szCs w:val="24"/>
        </w:rPr>
        <w:t>ú</w:t>
      </w:r>
      <w:r w:rsidRPr="007D529C">
        <w:rPr>
          <w:rFonts w:cs="Times New Roman"/>
          <w:sz w:val="24"/>
          <w:szCs w:val="24"/>
        </w:rPr>
        <w:t>sp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chem (dou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ov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, konzultace</w:t>
      </w:r>
      <w:r w:rsidR="000159F6">
        <w:rPr>
          <w:rFonts w:cs="Times New Roman"/>
          <w:sz w:val="24"/>
          <w:szCs w:val="24"/>
        </w:rPr>
        <w:t>)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s</w:t>
      </w:r>
      <w:r w:rsidRPr="007D529C">
        <w:rPr>
          <w:rFonts w:cs="Times New Roman"/>
          <w:sz w:val="24"/>
          <w:szCs w:val="24"/>
        </w:rPr>
        <w:t>polupr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ce v r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mci p</w:t>
      </w:r>
      <w:r w:rsidRPr="007D529C">
        <w:rPr>
          <w:rFonts w:cs="Times New Roman" w:hint="eastAsia"/>
          <w:sz w:val="24"/>
          <w:szCs w:val="24"/>
        </w:rPr>
        <w:t>ř</w:t>
      </w:r>
      <w:r w:rsidRPr="007D529C">
        <w:rPr>
          <w:rFonts w:cs="Times New Roman"/>
          <w:sz w:val="24"/>
          <w:szCs w:val="24"/>
        </w:rPr>
        <w:t>edm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>tov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t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m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i mezi nimi (observace, t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mov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 xml:space="preserve"> 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i tandemov</w:t>
      </w:r>
      <w:r w:rsidRPr="007D529C">
        <w:rPr>
          <w:rFonts w:cs="Times New Roman" w:hint="eastAsia"/>
          <w:sz w:val="24"/>
          <w:szCs w:val="24"/>
        </w:rPr>
        <w:t>á</w:t>
      </w:r>
      <w:r>
        <w:rPr>
          <w:rFonts w:cs="Times New Roman"/>
          <w:sz w:val="24"/>
          <w:szCs w:val="24"/>
        </w:rPr>
        <w:t xml:space="preserve"> 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uka atd.)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v</w:t>
      </w:r>
      <w:r w:rsidRPr="007D529C">
        <w:rPr>
          <w:rFonts w:cs="Times New Roman"/>
          <w:sz w:val="24"/>
          <w:szCs w:val="24"/>
        </w:rPr>
        <w:t>yu</w:t>
      </w:r>
      <w:r w:rsidRPr="007D529C">
        <w:rPr>
          <w:rFonts w:cs="Times New Roman" w:hint="eastAsia"/>
          <w:sz w:val="24"/>
          <w:szCs w:val="24"/>
        </w:rPr>
        <w:t>ží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digit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ln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>ch technologi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ve 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uce v</w:t>
      </w:r>
      <w:r w:rsidRPr="007D529C">
        <w:rPr>
          <w:rFonts w:cs="Times New Roman" w:hint="eastAsia"/>
          <w:sz w:val="24"/>
          <w:szCs w:val="24"/>
        </w:rPr>
        <w:t>č</w:t>
      </w:r>
      <w:r w:rsidRPr="007D529C">
        <w:rPr>
          <w:rFonts w:cs="Times New Roman"/>
          <w:sz w:val="24"/>
          <w:szCs w:val="24"/>
        </w:rPr>
        <w:t>etn</w:t>
      </w:r>
      <w:r w:rsidRPr="007D529C">
        <w:rPr>
          <w:rFonts w:cs="Times New Roman" w:hint="eastAsia"/>
          <w:sz w:val="24"/>
          <w:szCs w:val="24"/>
        </w:rPr>
        <w:t>ě</w:t>
      </w:r>
      <w:r w:rsidRPr="007D529C">
        <w:rPr>
          <w:rFonts w:cs="Times New Roman"/>
          <w:sz w:val="24"/>
          <w:szCs w:val="24"/>
        </w:rPr>
        <w:t xml:space="preserve"> BYOD </w:t>
      </w:r>
      <w:r w:rsidRPr="007D529C">
        <w:rPr>
          <w:rFonts w:cs="Times New Roman"/>
          <w:sz w:val="24"/>
          <w:szCs w:val="24"/>
        </w:rPr>
        <w:br/>
        <w:t xml:space="preserve">- </w:t>
      </w:r>
      <w:r>
        <w:rPr>
          <w:rFonts w:cs="Times New Roman"/>
          <w:sz w:val="24"/>
          <w:szCs w:val="24"/>
        </w:rPr>
        <w:t>v</w:t>
      </w:r>
      <w:r w:rsidRPr="007D529C">
        <w:rPr>
          <w:rFonts w:cs="Times New Roman"/>
          <w:sz w:val="24"/>
          <w:szCs w:val="24"/>
        </w:rPr>
        <w:t>yu</w:t>
      </w:r>
      <w:r w:rsidRPr="007D529C">
        <w:rPr>
          <w:rFonts w:cs="Times New Roman" w:hint="eastAsia"/>
          <w:sz w:val="24"/>
          <w:szCs w:val="24"/>
        </w:rPr>
        <w:t>ží</w:t>
      </w:r>
      <w:r w:rsidRPr="007D529C">
        <w:rPr>
          <w:rFonts w:cs="Times New Roman"/>
          <w:sz w:val="24"/>
          <w:szCs w:val="24"/>
        </w:rPr>
        <w:t>v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n</w:t>
      </w:r>
      <w:r w:rsidRPr="007D529C">
        <w:rPr>
          <w:rFonts w:cs="Times New Roman" w:hint="eastAsia"/>
          <w:sz w:val="24"/>
          <w:szCs w:val="24"/>
        </w:rPr>
        <w:t>í</w:t>
      </w:r>
      <w:r w:rsidRPr="007D529C">
        <w:rPr>
          <w:rFonts w:cs="Times New Roman"/>
          <w:sz w:val="24"/>
          <w:szCs w:val="24"/>
        </w:rPr>
        <w:t xml:space="preserve"> autentick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ch materi</w:t>
      </w:r>
      <w:r w:rsidRPr="007D529C">
        <w:rPr>
          <w:rFonts w:cs="Times New Roman" w:hint="eastAsia"/>
          <w:sz w:val="24"/>
          <w:szCs w:val="24"/>
        </w:rPr>
        <w:t>á</w:t>
      </w:r>
      <w:r w:rsidRPr="007D529C">
        <w:rPr>
          <w:rFonts w:cs="Times New Roman"/>
          <w:sz w:val="24"/>
          <w:szCs w:val="24"/>
        </w:rPr>
        <w:t>l</w:t>
      </w:r>
      <w:r w:rsidRPr="007D529C">
        <w:rPr>
          <w:rFonts w:cs="Times New Roman" w:hint="eastAsia"/>
          <w:sz w:val="24"/>
          <w:szCs w:val="24"/>
        </w:rPr>
        <w:t>ů</w:t>
      </w:r>
      <w:r w:rsidRPr="007D529C">
        <w:rPr>
          <w:rFonts w:cs="Times New Roman"/>
          <w:sz w:val="24"/>
          <w:szCs w:val="24"/>
        </w:rPr>
        <w:t xml:space="preserve"> ve v</w:t>
      </w:r>
      <w:r w:rsidRPr="007D529C">
        <w:rPr>
          <w:rFonts w:cs="Times New Roman" w:hint="eastAsia"/>
          <w:sz w:val="24"/>
          <w:szCs w:val="24"/>
        </w:rPr>
        <w:t>ý</w:t>
      </w:r>
      <w:r w:rsidRPr="007D529C">
        <w:rPr>
          <w:rFonts w:cs="Times New Roman"/>
          <w:sz w:val="24"/>
          <w:szCs w:val="24"/>
        </w:rPr>
        <w:t>uce</w:t>
      </w:r>
    </w:p>
    <w:p w14:paraId="15982429" w14:textId="77777777" w:rsidR="007D529C" w:rsidRDefault="007D529C" w:rsidP="007D529C">
      <w:pPr>
        <w:autoSpaceDE w:val="0"/>
        <w:autoSpaceDN w:val="0"/>
        <w:adjustRightInd w:val="0"/>
        <w:spacing w:after="0" w:line="240" w:lineRule="auto"/>
        <w:rPr>
          <w:rFonts w:ascii="Calibri-Identity-H" w:eastAsia="Calibri-Identity-H" w:cs="Calibri-Identity-H"/>
        </w:rPr>
      </w:pPr>
    </w:p>
    <w:p w14:paraId="08AFFAE9" w14:textId="77777777" w:rsidR="00490CDA" w:rsidRDefault="00490CDA" w:rsidP="007D529C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sz w:val="24"/>
          <w:szCs w:val="24"/>
        </w:rPr>
      </w:pPr>
      <w:r w:rsidRPr="00490CDA">
        <w:rPr>
          <w:rFonts w:cs="Times New Roman"/>
          <w:b/>
          <w:sz w:val="24"/>
          <w:szCs w:val="24"/>
        </w:rPr>
        <w:lastRenderedPageBreak/>
        <w:t>Překážky v oblasti jazykového vzdělávání</w:t>
      </w:r>
    </w:p>
    <w:p w14:paraId="62397118" w14:textId="77777777" w:rsidR="00490CDA" w:rsidRPr="00490CDA" w:rsidRDefault="00490CDA" w:rsidP="0003007A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490CDA">
        <w:rPr>
          <w:rFonts w:cs="Times New Roman"/>
          <w:sz w:val="24"/>
          <w:szCs w:val="24"/>
        </w:rPr>
        <w:t>většinou</w:t>
      </w:r>
    </w:p>
    <w:p w14:paraId="50B48540" w14:textId="77777777" w:rsidR="00490CDA" w:rsidRPr="0003007A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EA0420">
        <w:rPr>
          <w:rFonts w:cs="Times New Roman"/>
          <w:sz w:val="24"/>
          <w:szCs w:val="24"/>
        </w:rPr>
        <w:t>ízká motivace žáků učit se cizí jazyk</w:t>
      </w:r>
    </w:p>
    <w:p w14:paraId="3868D8CB" w14:textId="77777777" w:rsidR="00EA0420" w:rsidRPr="0003007A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EA0420">
        <w:rPr>
          <w:rFonts w:cs="Times New Roman"/>
          <w:sz w:val="24"/>
          <w:szCs w:val="24"/>
        </w:rPr>
        <w:t>alý vstupní potenciál ze ZŠ, žáci sami necítí potřebu umět cizí jazyk, protože mnohdy neovládají dobře ani jazyk mateřský</w:t>
      </w:r>
    </w:p>
    <w:p w14:paraId="2951B6D8" w14:textId="77777777" w:rsidR="00EA0420" w:rsidRPr="0003007A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EA0420">
        <w:rPr>
          <w:rFonts w:cs="Times New Roman"/>
          <w:sz w:val="24"/>
          <w:szCs w:val="24"/>
        </w:rPr>
        <w:t> případě možností vycestovat do zahraničí, které škola nabízí, je to ne</w:t>
      </w:r>
      <w:r>
        <w:rPr>
          <w:rFonts w:cs="Times New Roman"/>
          <w:sz w:val="24"/>
          <w:szCs w:val="24"/>
        </w:rPr>
        <w:t>dostatek finančních prostředků,</w:t>
      </w:r>
      <w:r w:rsidR="00EA0420">
        <w:rPr>
          <w:rFonts w:cs="Times New Roman"/>
          <w:sz w:val="24"/>
          <w:szCs w:val="24"/>
        </w:rPr>
        <w:t xml:space="preserve"> malý zájem a tudíž</w:t>
      </w:r>
      <w:r w:rsidR="000159F6">
        <w:rPr>
          <w:rFonts w:cs="Times New Roman"/>
          <w:sz w:val="24"/>
          <w:szCs w:val="24"/>
        </w:rPr>
        <w:t xml:space="preserve"> motivace ze strany rodičů žáků</w:t>
      </w:r>
    </w:p>
    <w:p w14:paraId="3EE040CE" w14:textId="77777777" w:rsidR="00EA0420" w:rsidRPr="0003007A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EA0420">
        <w:rPr>
          <w:rFonts w:cs="Times New Roman"/>
          <w:sz w:val="24"/>
          <w:szCs w:val="24"/>
        </w:rPr>
        <w:t> případě zahraničních jazykových pobytů učitelů bývá překážkou nutnost absolvovat pobyty v rámci prázdnin</w:t>
      </w:r>
      <w:r w:rsidR="00787328">
        <w:rPr>
          <w:rFonts w:cs="Times New Roman"/>
          <w:sz w:val="24"/>
          <w:szCs w:val="24"/>
        </w:rPr>
        <w:t xml:space="preserve"> a nedostatečné finanční prostředky ško</w:t>
      </w:r>
      <w:r w:rsidR="00F37890">
        <w:rPr>
          <w:rFonts w:cs="Times New Roman"/>
          <w:sz w:val="24"/>
          <w:szCs w:val="24"/>
        </w:rPr>
        <w:t>l</w:t>
      </w:r>
      <w:r w:rsidR="00787328">
        <w:rPr>
          <w:rFonts w:cs="Times New Roman"/>
          <w:sz w:val="24"/>
          <w:szCs w:val="24"/>
        </w:rPr>
        <w:t>y</w:t>
      </w:r>
    </w:p>
    <w:p w14:paraId="3C22EB7D" w14:textId="77777777" w:rsidR="00EA0420" w:rsidRPr="00EA0420" w:rsidRDefault="00EA0420" w:rsidP="0003007A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A0420">
        <w:rPr>
          <w:rFonts w:cs="Times New Roman"/>
          <w:sz w:val="24"/>
          <w:szCs w:val="24"/>
        </w:rPr>
        <w:t>jediněl</w:t>
      </w:r>
      <w:r w:rsidR="007A26F7">
        <w:rPr>
          <w:rFonts w:cs="Times New Roman"/>
          <w:sz w:val="24"/>
          <w:szCs w:val="24"/>
        </w:rPr>
        <w:t>e</w:t>
      </w:r>
    </w:p>
    <w:p w14:paraId="22B0ED48" w14:textId="77777777" w:rsidR="00EA0420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EA0420" w:rsidRPr="00EA0420">
        <w:rPr>
          <w:rFonts w:cs="Times New Roman"/>
          <w:sz w:val="24"/>
          <w:szCs w:val="24"/>
        </w:rPr>
        <w:t>eschválení projektu v rámci Erasma+</w:t>
      </w:r>
      <w:r w:rsidR="00EA0420">
        <w:rPr>
          <w:rFonts w:cs="Times New Roman"/>
          <w:sz w:val="24"/>
          <w:szCs w:val="24"/>
        </w:rPr>
        <w:t>, protože jinak si škola nemůže dovolit zafinancovat jazykové pobyty učitelů, nebo dokonce skupiny žáků, sama</w:t>
      </w:r>
    </w:p>
    <w:p w14:paraId="788BB8F2" w14:textId="46F2F3CA" w:rsidR="00EA0420" w:rsidRPr="00EA0420" w:rsidRDefault="000951A8" w:rsidP="000300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EA0420">
        <w:rPr>
          <w:rFonts w:cs="Times New Roman"/>
          <w:sz w:val="24"/>
          <w:szCs w:val="24"/>
        </w:rPr>
        <w:t>otřeby</w:t>
      </w:r>
      <w:r w:rsidR="00F37890">
        <w:rPr>
          <w:rFonts w:cs="Times New Roman"/>
          <w:sz w:val="24"/>
          <w:szCs w:val="24"/>
        </w:rPr>
        <w:t xml:space="preserve"> školy nejsou hodnotit</w:t>
      </w:r>
      <w:r w:rsidR="00787328">
        <w:rPr>
          <w:rFonts w:cs="Times New Roman"/>
          <w:sz w:val="24"/>
          <w:szCs w:val="24"/>
        </w:rPr>
        <w:t xml:space="preserve">eli </w:t>
      </w:r>
      <w:r w:rsidR="00EA0420">
        <w:rPr>
          <w:rFonts w:cs="Times New Roman"/>
          <w:sz w:val="24"/>
          <w:szCs w:val="24"/>
        </w:rPr>
        <w:t xml:space="preserve">projektu </w:t>
      </w:r>
      <w:r w:rsidR="00787328">
        <w:rPr>
          <w:rFonts w:cs="Times New Roman"/>
          <w:sz w:val="24"/>
          <w:szCs w:val="24"/>
        </w:rPr>
        <w:t xml:space="preserve">E+ </w:t>
      </w:r>
      <w:r w:rsidR="00EA0420">
        <w:rPr>
          <w:rFonts w:cs="Times New Roman"/>
          <w:sz w:val="24"/>
          <w:szCs w:val="24"/>
        </w:rPr>
        <w:t>pochopeny,</w:t>
      </w:r>
      <w:r w:rsidR="00787328">
        <w:rPr>
          <w:rFonts w:cs="Times New Roman"/>
          <w:sz w:val="24"/>
          <w:szCs w:val="24"/>
        </w:rPr>
        <w:t xml:space="preserve"> protože nemohou být dostatečně detailně a výstižně popsány, hodnotitelé se nemohou vžít do situace a potřeb školy a</w:t>
      </w:r>
      <w:r w:rsidR="00EA0420">
        <w:rPr>
          <w:rFonts w:cs="Times New Roman"/>
          <w:sz w:val="24"/>
          <w:szCs w:val="24"/>
        </w:rPr>
        <w:t xml:space="preserve"> projekt </w:t>
      </w:r>
      <w:r w:rsidR="00787328">
        <w:rPr>
          <w:rFonts w:cs="Times New Roman"/>
          <w:sz w:val="24"/>
          <w:szCs w:val="24"/>
        </w:rPr>
        <w:t xml:space="preserve">tudíž </w:t>
      </w:r>
      <w:r w:rsidR="00EA0420">
        <w:rPr>
          <w:rFonts w:cs="Times New Roman"/>
          <w:sz w:val="24"/>
          <w:szCs w:val="24"/>
        </w:rPr>
        <w:t>není schválen</w:t>
      </w:r>
    </w:p>
    <w:p w14:paraId="607ADDFE" w14:textId="77777777" w:rsidR="00C96DA0" w:rsidRPr="000608E5" w:rsidRDefault="00C96DA0" w:rsidP="0003007A">
      <w:pPr>
        <w:pStyle w:val="Nadpis2"/>
        <w:spacing w:before="240" w:after="120"/>
      </w:pPr>
      <w:bookmarkStart w:id="10" w:name="_Toc126777881"/>
      <w:r w:rsidRPr="000608E5">
        <w:t>2.8 Rozvoj infrastruktury školy, včetně rekonstrukcí a vybavení</w:t>
      </w:r>
      <w:bookmarkEnd w:id="10"/>
    </w:p>
    <w:p w14:paraId="64E6C5F4" w14:textId="26B554C6" w:rsidR="00A93B11" w:rsidRPr="007D529C" w:rsidRDefault="00A93B11" w:rsidP="00A93B11">
      <w:pPr>
        <w:rPr>
          <w:sz w:val="24"/>
          <w:szCs w:val="24"/>
        </w:rPr>
      </w:pPr>
      <w:r w:rsidRPr="007D529C">
        <w:rPr>
          <w:sz w:val="24"/>
          <w:szCs w:val="24"/>
        </w:rPr>
        <w:t xml:space="preserve">Škola spolupracuje s řadou firem a vysokých škol, od nichž získává zpětnou vazbu a poznatky ve vývoji průmyslových technologií, strojního vybavení a materiálů. Zároveň od firem získává informace o požadavcích na vzdělání </w:t>
      </w:r>
      <w:r w:rsidR="00EA5AA2" w:rsidRPr="007D529C">
        <w:rPr>
          <w:sz w:val="24"/>
          <w:szCs w:val="24"/>
        </w:rPr>
        <w:t xml:space="preserve">jejich budoucích </w:t>
      </w:r>
      <w:r w:rsidRPr="007D529C">
        <w:rPr>
          <w:sz w:val="24"/>
          <w:szCs w:val="24"/>
        </w:rPr>
        <w:t>zaměstnanců. Škola dále spolupracuje s Úřadem práce,</w:t>
      </w:r>
      <w:r w:rsidR="008769C5">
        <w:rPr>
          <w:sz w:val="24"/>
          <w:szCs w:val="24"/>
        </w:rPr>
        <w:t xml:space="preserve"> HK, </w:t>
      </w:r>
      <w:r w:rsidR="00577F51">
        <w:rPr>
          <w:sz w:val="24"/>
          <w:szCs w:val="24"/>
        </w:rPr>
        <w:t>AK které</w:t>
      </w:r>
      <w:r w:rsidR="008769C5">
        <w:rPr>
          <w:sz w:val="24"/>
          <w:szCs w:val="24"/>
        </w:rPr>
        <w:t xml:space="preserve"> jí poskytují</w:t>
      </w:r>
      <w:r w:rsidRPr="007D529C">
        <w:rPr>
          <w:sz w:val="24"/>
          <w:szCs w:val="24"/>
        </w:rPr>
        <w:t xml:space="preserve"> informace o požadavcích na vzdělání absolventů školy. </w:t>
      </w:r>
    </w:p>
    <w:p w14:paraId="04451423" w14:textId="77777777" w:rsidR="00EA5AA2" w:rsidRPr="007D529C" w:rsidRDefault="00A93B11" w:rsidP="00A93B11">
      <w:pPr>
        <w:rPr>
          <w:sz w:val="24"/>
          <w:szCs w:val="24"/>
        </w:rPr>
      </w:pPr>
      <w:r w:rsidRPr="007D529C">
        <w:rPr>
          <w:sz w:val="24"/>
          <w:szCs w:val="24"/>
        </w:rPr>
        <w:t>Pracovníci školy se zúčastňují školení a kurzů, absolvují exkurze a stáže ve firmách, zúča</w:t>
      </w:r>
      <w:r w:rsidR="00EA5AA2" w:rsidRPr="007D529C">
        <w:rPr>
          <w:sz w:val="24"/>
          <w:szCs w:val="24"/>
        </w:rPr>
        <w:t>s</w:t>
      </w:r>
      <w:r w:rsidRPr="007D529C">
        <w:rPr>
          <w:sz w:val="24"/>
          <w:szCs w:val="24"/>
        </w:rPr>
        <w:t>tňují</w:t>
      </w:r>
      <w:r w:rsidR="00EA5AA2" w:rsidRPr="007D529C">
        <w:rPr>
          <w:sz w:val="24"/>
          <w:szCs w:val="24"/>
        </w:rPr>
        <w:t xml:space="preserve"> se výstav a veletrhů</w:t>
      </w:r>
      <w:r w:rsidRPr="007D529C">
        <w:rPr>
          <w:sz w:val="24"/>
          <w:szCs w:val="24"/>
        </w:rPr>
        <w:t>.</w:t>
      </w:r>
      <w:r w:rsidR="000951A8" w:rsidRPr="007D529C">
        <w:rPr>
          <w:sz w:val="24"/>
          <w:szCs w:val="24"/>
        </w:rPr>
        <w:t xml:space="preserve"> </w:t>
      </w:r>
      <w:r w:rsidRPr="007D529C">
        <w:rPr>
          <w:sz w:val="24"/>
          <w:szCs w:val="24"/>
        </w:rPr>
        <w:t>Zároveň získávají informace</w:t>
      </w:r>
      <w:r w:rsidR="00EA5AA2" w:rsidRPr="007D529C">
        <w:rPr>
          <w:sz w:val="24"/>
          <w:szCs w:val="24"/>
        </w:rPr>
        <w:t xml:space="preserve"> o vývoji ve svých vyučovaný</w:t>
      </w:r>
      <w:r w:rsidR="008769C5">
        <w:rPr>
          <w:sz w:val="24"/>
          <w:szCs w:val="24"/>
        </w:rPr>
        <w:t>ch oblastech z médií a sociálních sítí.</w:t>
      </w:r>
    </w:p>
    <w:p w14:paraId="692224CE" w14:textId="77777777" w:rsidR="00A93B11" w:rsidRPr="007D529C" w:rsidRDefault="00EA5AA2" w:rsidP="00A93B11">
      <w:pPr>
        <w:rPr>
          <w:sz w:val="24"/>
          <w:szCs w:val="24"/>
        </w:rPr>
      </w:pPr>
      <w:r w:rsidRPr="007D529C">
        <w:rPr>
          <w:sz w:val="24"/>
          <w:szCs w:val="24"/>
        </w:rPr>
        <w:t>Škola využívá pro rekonstrukce budov a modernizaci vybavení fondů EU. V posledních letech byla realizována oprava dílen OV včetně přístavby nové budovy</w:t>
      </w:r>
      <w:r w:rsidR="0091662D" w:rsidRPr="007D529C">
        <w:rPr>
          <w:sz w:val="24"/>
          <w:szCs w:val="24"/>
        </w:rPr>
        <w:t xml:space="preserve"> a doplnění strojního vybavení OV, proběhlo zateplení učební</w:t>
      </w:r>
      <w:r w:rsidR="008769C5">
        <w:rPr>
          <w:sz w:val="24"/>
          <w:szCs w:val="24"/>
        </w:rPr>
        <w:t>ch pavilonů školy a budovy DM,</w:t>
      </w:r>
      <w:r w:rsidR="0091662D" w:rsidRPr="007D529C">
        <w:rPr>
          <w:sz w:val="24"/>
          <w:szCs w:val="24"/>
        </w:rPr>
        <w:t xml:space="preserve"> </w:t>
      </w:r>
      <w:r w:rsidR="00D93CB5">
        <w:rPr>
          <w:sz w:val="24"/>
          <w:szCs w:val="24"/>
        </w:rPr>
        <w:t xml:space="preserve">proběhlo </w:t>
      </w:r>
      <w:r w:rsidR="0091662D" w:rsidRPr="007D529C">
        <w:rPr>
          <w:sz w:val="24"/>
          <w:szCs w:val="24"/>
        </w:rPr>
        <w:t>zateplení víceúčelového sálu s přestavbou prostor na cvičné kuchyně a</w:t>
      </w:r>
      <w:r w:rsidR="008769C5">
        <w:rPr>
          <w:sz w:val="24"/>
          <w:szCs w:val="24"/>
        </w:rPr>
        <w:t xml:space="preserve"> rekonstrukce včetně</w:t>
      </w:r>
      <w:r w:rsidR="0091662D" w:rsidRPr="007D529C">
        <w:rPr>
          <w:sz w:val="24"/>
          <w:szCs w:val="24"/>
        </w:rPr>
        <w:t xml:space="preserve"> zateplení sportovní haly BIOS. </w:t>
      </w:r>
      <w:r w:rsidR="008769C5">
        <w:rPr>
          <w:sz w:val="24"/>
          <w:szCs w:val="24"/>
        </w:rPr>
        <w:t>Byl dokončen</w:t>
      </w:r>
      <w:r w:rsidR="00D93CB5">
        <w:rPr>
          <w:sz w:val="24"/>
          <w:szCs w:val="24"/>
        </w:rPr>
        <w:t xml:space="preserve"> </w:t>
      </w:r>
      <w:r w:rsidR="008769C5">
        <w:rPr>
          <w:sz w:val="24"/>
          <w:szCs w:val="24"/>
        </w:rPr>
        <w:t xml:space="preserve">projekt na vybavení dílen OV. </w:t>
      </w:r>
      <w:r w:rsidR="0056344E">
        <w:rPr>
          <w:sz w:val="24"/>
          <w:szCs w:val="24"/>
        </w:rPr>
        <w:t xml:space="preserve"> Proběhla výměna a modernizace všech výtahů ve škole.</w:t>
      </w:r>
      <w:r w:rsidR="0091662D" w:rsidRPr="007D529C">
        <w:rPr>
          <w:sz w:val="24"/>
          <w:szCs w:val="24"/>
        </w:rPr>
        <w:t xml:space="preserve">  Škola má připraveny další projekty pro doplnění a modernizaci vybavení technologií OV,</w:t>
      </w:r>
      <w:r w:rsidR="0056344E">
        <w:rPr>
          <w:sz w:val="24"/>
          <w:szCs w:val="24"/>
        </w:rPr>
        <w:t xml:space="preserve"> rekonstrukci prostor školní jídelny včetně modernizace vybavení,</w:t>
      </w:r>
      <w:r w:rsidR="0091662D" w:rsidRPr="007D529C">
        <w:rPr>
          <w:sz w:val="24"/>
          <w:szCs w:val="24"/>
        </w:rPr>
        <w:t xml:space="preserve"> pro modernizaci</w:t>
      </w:r>
      <w:r w:rsidR="000608E5" w:rsidRPr="007D529C">
        <w:rPr>
          <w:sz w:val="24"/>
          <w:szCs w:val="24"/>
        </w:rPr>
        <w:t xml:space="preserve"> rozvodů elektro, topení, vody, pro </w:t>
      </w:r>
      <w:r w:rsidR="0091662D" w:rsidRPr="007D529C">
        <w:rPr>
          <w:sz w:val="24"/>
          <w:szCs w:val="24"/>
        </w:rPr>
        <w:t>rekonstrukci budov školy</w:t>
      </w:r>
      <w:r w:rsidR="000608E5" w:rsidRPr="007D529C">
        <w:rPr>
          <w:sz w:val="24"/>
          <w:szCs w:val="24"/>
        </w:rPr>
        <w:t xml:space="preserve"> a jejich zabezpečení</w:t>
      </w:r>
      <w:r w:rsidR="0091662D" w:rsidRPr="007D529C">
        <w:rPr>
          <w:sz w:val="24"/>
          <w:szCs w:val="24"/>
        </w:rPr>
        <w:t xml:space="preserve"> </w:t>
      </w:r>
      <w:r w:rsidR="0056344E">
        <w:rPr>
          <w:sz w:val="24"/>
          <w:szCs w:val="24"/>
        </w:rPr>
        <w:t>a snížení energetické náročnosti (fotovoltaika, tepelná čerpadla)</w:t>
      </w:r>
      <w:r w:rsidR="000159F6">
        <w:rPr>
          <w:sz w:val="24"/>
          <w:szCs w:val="24"/>
        </w:rPr>
        <w:t xml:space="preserve"> </w:t>
      </w:r>
      <w:r w:rsidR="0091662D" w:rsidRPr="007D529C">
        <w:rPr>
          <w:sz w:val="24"/>
          <w:szCs w:val="24"/>
        </w:rPr>
        <w:t>včetně výstavby sportovního hřiště pro výuku tělesné výchovy a využití volného času ubytovaných v DM a žáků</w:t>
      </w:r>
      <w:r w:rsidR="0056344E">
        <w:rPr>
          <w:sz w:val="24"/>
          <w:szCs w:val="24"/>
        </w:rPr>
        <w:t>, digitalizaci výuky a organizace procesů ve škole</w:t>
      </w:r>
      <w:r w:rsidR="0091662D" w:rsidRPr="007D529C">
        <w:rPr>
          <w:sz w:val="24"/>
          <w:szCs w:val="24"/>
        </w:rPr>
        <w:t>.</w:t>
      </w:r>
    </w:p>
    <w:p w14:paraId="17724FB7" w14:textId="77777777" w:rsidR="00916102" w:rsidRDefault="006F113F" w:rsidP="00731F64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 w:rsidRPr="007D529C">
        <w:rPr>
          <w:rFonts w:cs="Times New Roman"/>
          <w:b/>
          <w:sz w:val="24"/>
          <w:szCs w:val="24"/>
        </w:rPr>
        <w:lastRenderedPageBreak/>
        <w:t>Činnosti v oblasti rozvoje infrastruktury, včetně rekonstrukcí a vybavení</w:t>
      </w:r>
    </w:p>
    <w:p w14:paraId="1768E385" w14:textId="77777777" w:rsidR="00916102" w:rsidRPr="00916102" w:rsidRDefault="00916102" w:rsidP="00916102">
      <w:pPr>
        <w:autoSpaceDE w:val="0"/>
        <w:autoSpaceDN w:val="0"/>
        <w:adjustRightInd w:val="0"/>
        <w:spacing w:before="120" w:after="0" w:line="120" w:lineRule="auto"/>
        <w:rPr>
          <w:rFonts w:cs="Times New Roman"/>
          <w:sz w:val="24"/>
          <w:szCs w:val="24"/>
        </w:rPr>
      </w:pPr>
      <w:r w:rsidRPr="007D529C">
        <w:rPr>
          <w:rFonts w:cs="Times New Roman"/>
          <w:sz w:val="24"/>
          <w:szCs w:val="24"/>
        </w:rPr>
        <w:t>-</w:t>
      </w:r>
      <w:r w:rsidR="006A0DDF">
        <w:rPr>
          <w:rFonts w:cs="Times New Roman"/>
          <w:sz w:val="24"/>
          <w:szCs w:val="24"/>
        </w:rPr>
        <w:t xml:space="preserve"> </w:t>
      </w:r>
      <w:r w:rsidRPr="00916102">
        <w:rPr>
          <w:rFonts w:cs="Times New Roman"/>
          <w:sz w:val="24"/>
          <w:szCs w:val="24"/>
        </w:rPr>
        <w:t xml:space="preserve">škola zpracovává každoročně </w:t>
      </w:r>
      <w:r w:rsidR="0056344E">
        <w:rPr>
          <w:rFonts w:cs="Times New Roman"/>
          <w:sz w:val="24"/>
          <w:szCs w:val="24"/>
        </w:rPr>
        <w:t xml:space="preserve">roční a </w:t>
      </w:r>
      <w:r w:rsidRPr="00916102">
        <w:rPr>
          <w:rFonts w:cs="Times New Roman"/>
          <w:sz w:val="24"/>
          <w:szCs w:val="24"/>
        </w:rPr>
        <w:t>střednědobý plán opravy a investic</w:t>
      </w:r>
    </w:p>
    <w:p w14:paraId="2DED1619" w14:textId="77777777" w:rsidR="00916102" w:rsidRDefault="00916102" w:rsidP="00916102">
      <w:pPr>
        <w:autoSpaceDE w:val="0"/>
        <w:autoSpaceDN w:val="0"/>
        <w:adjustRightInd w:val="0"/>
        <w:spacing w:before="120" w:after="0" w:line="120" w:lineRule="auto"/>
        <w:rPr>
          <w:rFonts w:cs="Times New Roman"/>
          <w:sz w:val="24"/>
          <w:szCs w:val="24"/>
        </w:rPr>
      </w:pPr>
      <w:r w:rsidRPr="00916102">
        <w:rPr>
          <w:rFonts w:cs="Times New Roman"/>
          <w:sz w:val="24"/>
          <w:szCs w:val="24"/>
        </w:rPr>
        <w:t>-</w:t>
      </w:r>
      <w:r w:rsidR="006A0DDF">
        <w:rPr>
          <w:rFonts w:cs="Times New Roman"/>
          <w:sz w:val="24"/>
          <w:szCs w:val="24"/>
        </w:rPr>
        <w:t xml:space="preserve"> </w:t>
      </w:r>
      <w:r w:rsidRPr="00916102">
        <w:rPr>
          <w:rFonts w:cs="Times New Roman"/>
          <w:sz w:val="24"/>
          <w:szCs w:val="24"/>
        </w:rPr>
        <w:t xml:space="preserve">škola </w:t>
      </w:r>
      <w:r>
        <w:rPr>
          <w:rFonts w:cs="Times New Roman"/>
          <w:sz w:val="24"/>
          <w:szCs w:val="24"/>
        </w:rPr>
        <w:t xml:space="preserve">předkládá každoročně zřizovateli 3-4 projekty </w:t>
      </w:r>
      <w:r w:rsidR="00AF0A62">
        <w:rPr>
          <w:rFonts w:cs="Times New Roman"/>
          <w:sz w:val="24"/>
          <w:szCs w:val="24"/>
        </w:rPr>
        <w:t xml:space="preserve">krajskému úřadu pro poskytnutí finančních prostředků </w:t>
      </w:r>
      <w:r w:rsidR="00F37890">
        <w:rPr>
          <w:rFonts w:cs="Times New Roman"/>
          <w:sz w:val="24"/>
          <w:szCs w:val="24"/>
        </w:rPr>
        <w:t>na údržbu a rekonstrukci školy</w:t>
      </w:r>
    </w:p>
    <w:p w14:paraId="7B757A12" w14:textId="77777777" w:rsidR="00916102" w:rsidRDefault="00916102" w:rsidP="007947E6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A0DD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škola spolupracuje s firmami regionu, od nichž získává zpětnou vazbu a informace o požadavcích na výuku a o technologických a výrobních</w:t>
      </w:r>
      <w:r w:rsidR="000951A8">
        <w:rPr>
          <w:rFonts w:cs="Times New Roman"/>
          <w:sz w:val="24"/>
          <w:szCs w:val="24"/>
        </w:rPr>
        <w:br/>
        <w:t xml:space="preserve"> novinkách</w:t>
      </w:r>
      <w:r>
        <w:rPr>
          <w:rFonts w:cs="Times New Roman"/>
          <w:sz w:val="24"/>
          <w:szCs w:val="24"/>
        </w:rPr>
        <w:t xml:space="preserve">  </w:t>
      </w:r>
    </w:p>
    <w:p w14:paraId="64D8FF32" w14:textId="77777777" w:rsidR="00916102" w:rsidRDefault="00916102" w:rsidP="00916102">
      <w:pPr>
        <w:autoSpaceDE w:val="0"/>
        <w:autoSpaceDN w:val="0"/>
        <w:adjustRightInd w:val="0"/>
        <w:spacing w:before="120" w:after="0" w:line="12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A0DDF">
        <w:rPr>
          <w:rFonts w:cs="Times New Roman"/>
          <w:sz w:val="24"/>
          <w:szCs w:val="24"/>
        </w:rPr>
        <w:t xml:space="preserve"> </w:t>
      </w:r>
      <w:r w:rsidR="00F37890">
        <w:rPr>
          <w:rFonts w:cs="Times New Roman"/>
          <w:sz w:val="24"/>
          <w:szCs w:val="24"/>
        </w:rPr>
        <w:t>škola zpracovává projekty EU v rámci jednotlivých výzev pro rekonstrukce budov a technologií provozu a pořízení nového vybavení pro výuku</w:t>
      </w:r>
    </w:p>
    <w:p w14:paraId="73C30856" w14:textId="77777777" w:rsidR="00F37890" w:rsidRDefault="00F37890" w:rsidP="00916102">
      <w:pPr>
        <w:autoSpaceDE w:val="0"/>
        <w:autoSpaceDN w:val="0"/>
        <w:adjustRightInd w:val="0"/>
        <w:spacing w:before="120" w:after="0" w:line="12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A0DD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škola sleduje vývoj pracovních míst na trhu práce (ve spolupráci s ÚP a firmami) a požadavky na znalosti absolventů, na základě poznatků </w:t>
      </w:r>
    </w:p>
    <w:p w14:paraId="1C23D005" w14:textId="77777777" w:rsidR="00F37890" w:rsidRPr="00916102" w:rsidRDefault="006A0DDF" w:rsidP="00916102">
      <w:pPr>
        <w:autoSpaceDE w:val="0"/>
        <w:autoSpaceDN w:val="0"/>
        <w:adjustRightInd w:val="0"/>
        <w:spacing w:before="120" w:after="0" w:line="12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37890">
        <w:rPr>
          <w:rFonts w:cs="Times New Roman"/>
          <w:sz w:val="24"/>
          <w:szCs w:val="24"/>
        </w:rPr>
        <w:t>upravuje obsah ŠVP a spektrum nabízených oborů</w:t>
      </w:r>
    </w:p>
    <w:p w14:paraId="25F7AEB7" w14:textId="77777777" w:rsidR="00916102" w:rsidRDefault="006F113F" w:rsidP="0003007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Překážky v oblasti rozvoje infrastruktury, včetně rekonstrukcí a vybavení </w:t>
      </w:r>
    </w:p>
    <w:p w14:paraId="6BFB9646" w14:textId="77777777" w:rsidR="006F113F" w:rsidRDefault="006F113F" w:rsidP="00916102">
      <w:pPr>
        <w:autoSpaceDE w:val="0"/>
        <w:autoSpaceDN w:val="0"/>
        <w:adjustRightInd w:val="0"/>
        <w:spacing w:before="120" w:after="0" w:line="12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nedostatečné finanční prostředky</w:t>
      </w:r>
      <w:r>
        <w:rPr>
          <w:rFonts w:eastAsia="Calibri-Identity-H" w:cs="Calibri-Identity-H"/>
          <w:sz w:val="24"/>
          <w:szCs w:val="24"/>
        </w:rPr>
        <w:t xml:space="preserve"> pro modernizaci vybavení pro výuku</w:t>
      </w:r>
      <w:r w:rsidR="0056344E">
        <w:rPr>
          <w:rFonts w:eastAsia="Calibri-Identity-H" w:cs="Calibri-Identity-H"/>
          <w:sz w:val="24"/>
          <w:szCs w:val="24"/>
        </w:rPr>
        <w:t xml:space="preserve"> </w:t>
      </w:r>
    </w:p>
    <w:p w14:paraId="2DC0F6D7" w14:textId="77777777" w:rsidR="0056344E" w:rsidRDefault="006F113F" w:rsidP="00916102">
      <w:pPr>
        <w:autoSpaceDE w:val="0"/>
        <w:autoSpaceDN w:val="0"/>
        <w:adjustRightInd w:val="0"/>
        <w:spacing w:before="120" w:after="0" w:line="12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 xml:space="preserve">- </w:t>
      </w:r>
      <w:r w:rsidRPr="006F113F">
        <w:rPr>
          <w:rFonts w:eastAsia="Calibri-Identity-H" w:cs="Calibri-Identity-H"/>
          <w:sz w:val="24"/>
          <w:szCs w:val="24"/>
        </w:rPr>
        <w:t>nedostatečné finanční prostředky pro rekonstrukce</w:t>
      </w:r>
      <w:r w:rsidR="0056344E">
        <w:rPr>
          <w:rFonts w:eastAsia="Calibri-Identity-H" w:cs="Calibri-Identity-H"/>
          <w:sz w:val="24"/>
          <w:szCs w:val="24"/>
        </w:rPr>
        <w:t xml:space="preserve"> a modernizaci</w:t>
      </w:r>
      <w:r w:rsidRPr="006F113F">
        <w:rPr>
          <w:rFonts w:eastAsia="Calibri-Identity-H" w:cs="Calibri-Identity-H"/>
          <w:sz w:val="24"/>
          <w:szCs w:val="24"/>
        </w:rPr>
        <w:t xml:space="preserve"> nemovitostí</w:t>
      </w:r>
      <w:r w:rsidR="00916102">
        <w:rPr>
          <w:rFonts w:eastAsia="Calibri-Identity-H" w:cs="Calibri-Identity-H"/>
          <w:sz w:val="24"/>
          <w:szCs w:val="24"/>
        </w:rPr>
        <w:t xml:space="preserve"> a technologií nutných pro zabezpečení provozu školy</w:t>
      </w:r>
      <w:r w:rsidR="0056344E">
        <w:rPr>
          <w:rFonts w:eastAsia="Calibri-Identity-H" w:cs="Calibri-Identity-H"/>
          <w:sz w:val="24"/>
          <w:szCs w:val="24"/>
        </w:rPr>
        <w:t xml:space="preserve"> a snížení   </w:t>
      </w:r>
    </w:p>
    <w:p w14:paraId="5ECA4FE0" w14:textId="77777777" w:rsidR="0056344E" w:rsidRDefault="0056344E" w:rsidP="0056344E">
      <w:pPr>
        <w:autoSpaceDE w:val="0"/>
        <w:autoSpaceDN w:val="0"/>
        <w:adjustRightInd w:val="0"/>
        <w:spacing w:before="120" w:after="0" w:line="12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 xml:space="preserve">  energetické náročnosti provozu</w:t>
      </w:r>
    </w:p>
    <w:p w14:paraId="12671FF1" w14:textId="77777777" w:rsidR="0056344E" w:rsidRPr="00620EDB" w:rsidRDefault="00620EDB" w:rsidP="00620EDB">
      <w:pPr>
        <w:autoSpaceDE w:val="0"/>
        <w:autoSpaceDN w:val="0"/>
        <w:adjustRightInd w:val="0"/>
        <w:spacing w:before="120" w:after="0" w:line="12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</w:t>
      </w:r>
      <w:r w:rsidR="006A0DDF">
        <w:rPr>
          <w:rFonts w:eastAsia="Calibri-Identity-H" w:cs="Calibri-Identity-H"/>
          <w:sz w:val="24"/>
          <w:szCs w:val="24"/>
        </w:rPr>
        <w:t xml:space="preserve"> </w:t>
      </w:r>
      <w:r w:rsidR="0056344E" w:rsidRPr="00620EDB">
        <w:rPr>
          <w:rFonts w:eastAsia="Calibri-Identity-H" w:cs="Calibri-Identity-H"/>
          <w:sz w:val="24"/>
          <w:szCs w:val="24"/>
        </w:rPr>
        <w:t>ne</w:t>
      </w:r>
      <w:r>
        <w:rPr>
          <w:rFonts w:eastAsia="Calibri-Identity-H" w:cs="Calibri-Identity-H"/>
          <w:sz w:val="24"/>
          <w:szCs w:val="24"/>
        </w:rPr>
        <w:t xml:space="preserve">dostatek finančních prostředků pro zabezpečení </w:t>
      </w:r>
      <w:r w:rsidR="0056344E" w:rsidRPr="00620EDB">
        <w:rPr>
          <w:rFonts w:eastAsia="Calibri-Identity-H" w:cs="Calibri-Identity-H"/>
          <w:sz w:val="24"/>
          <w:szCs w:val="24"/>
        </w:rPr>
        <w:t>koncepčnost</w:t>
      </w:r>
      <w:r>
        <w:rPr>
          <w:rFonts w:eastAsia="Calibri-Identity-H" w:cs="Calibri-Identity-H"/>
          <w:sz w:val="24"/>
          <w:szCs w:val="24"/>
        </w:rPr>
        <w:t>i</w:t>
      </w:r>
      <w:r w:rsidR="0056344E" w:rsidRPr="00620EDB">
        <w:rPr>
          <w:rFonts w:eastAsia="Calibri-Identity-H" w:cs="Calibri-Identity-H"/>
          <w:sz w:val="24"/>
          <w:szCs w:val="24"/>
        </w:rPr>
        <w:t xml:space="preserve"> </w:t>
      </w:r>
      <w:r>
        <w:rPr>
          <w:rFonts w:eastAsia="Calibri-Identity-H" w:cs="Calibri-Identity-H"/>
          <w:sz w:val="24"/>
          <w:szCs w:val="24"/>
        </w:rPr>
        <w:t>při digitalizaci procesů organizace školy</w:t>
      </w:r>
    </w:p>
    <w:p w14:paraId="08FBFF57" w14:textId="77777777" w:rsidR="00792797" w:rsidRDefault="00792797" w:rsidP="0003007A">
      <w:pPr>
        <w:pStyle w:val="Nadpis2"/>
        <w:spacing w:before="240" w:after="120"/>
      </w:pPr>
      <w:bookmarkStart w:id="11" w:name="_Toc126777882"/>
      <w:r>
        <w:t>2.</w:t>
      </w:r>
      <w:r w:rsidR="00C96DA0">
        <w:t>9</w:t>
      </w:r>
      <w:r>
        <w:t xml:space="preserve"> </w:t>
      </w:r>
      <w:r w:rsidR="00185538">
        <w:t>Čtenářská a matematická gramotnost</w:t>
      </w:r>
      <w:bookmarkEnd w:id="11"/>
    </w:p>
    <w:p w14:paraId="467F7429" w14:textId="77777777" w:rsidR="00792797" w:rsidRDefault="00E22A0B" w:rsidP="006F113F">
      <w:pPr>
        <w:autoSpaceDE w:val="0"/>
        <w:autoSpaceDN w:val="0"/>
        <w:adjustRightInd w:val="0"/>
        <w:spacing w:before="120" w:after="0" w:line="360" w:lineRule="auto"/>
        <w:rPr>
          <w:rFonts w:cs="Times New Roman"/>
        </w:rPr>
      </w:pPr>
      <w:r w:rsidRPr="00040B22">
        <w:rPr>
          <w:rFonts w:cs="Times New Roman"/>
          <w:sz w:val="24"/>
          <w:szCs w:val="24"/>
        </w:rPr>
        <w:t xml:space="preserve">Snažíme se vytvářet pro </w:t>
      </w:r>
      <w:r>
        <w:rPr>
          <w:rFonts w:cs="Times New Roman"/>
          <w:sz w:val="24"/>
          <w:szCs w:val="24"/>
        </w:rPr>
        <w:t>rozvoj čtenářské a matematické gramotnosti</w:t>
      </w:r>
      <w:r w:rsidRPr="00040B22">
        <w:rPr>
          <w:rFonts w:cs="Times New Roman"/>
          <w:sz w:val="24"/>
          <w:szCs w:val="24"/>
        </w:rPr>
        <w:t xml:space="preserve"> vhodné podm</w:t>
      </w:r>
      <w:r w:rsidR="007A26F7">
        <w:rPr>
          <w:rFonts w:cs="Times New Roman"/>
          <w:sz w:val="24"/>
          <w:szCs w:val="24"/>
        </w:rPr>
        <w:t>ínky – např. přizpůsobení metod</w:t>
      </w:r>
      <w:r w:rsidRPr="00040B22">
        <w:rPr>
          <w:rFonts w:cs="Times New Roman"/>
          <w:sz w:val="24"/>
          <w:szCs w:val="24"/>
        </w:rPr>
        <w:t xml:space="preserve"> a forem výuky, hodnocení apod.</w:t>
      </w:r>
    </w:p>
    <w:p w14:paraId="229834A5" w14:textId="77777777" w:rsidR="00792797" w:rsidRDefault="00E22A0B" w:rsidP="00792797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040B22">
        <w:rPr>
          <w:rFonts w:cs="Times New Roman"/>
          <w:sz w:val="24"/>
          <w:szCs w:val="24"/>
        </w:rPr>
        <w:t xml:space="preserve">Součástí plánu dalšího vzdělávání pedagogických pracovníků školy </w:t>
      </w:r>
      <w:r w:rsidR="00C96DA0">
        <w:rPr>
          <w:rFonts w:cs="Times New Roman"/>
          <w:sz w:val="24"/>
          <w:szCs w:val="24"/>
        </w:rPr>
        <w:t>jsou i témata čtenářské a matematické gramotnosti</w:t>
      </w:r>
    </w:p>
    <w:p w14:paraId="412E9670" w14:textId="77777777" w:rsidR="0003007A" w:rsidRDefault="00E22A0B" w:rsidP="0003007A">
      <w:pPr>
        <w:autoSpaceDE w:val="0"/>
        <w:autoSpaceDN w:val="0"/>
        <w:adjustRightInd w:val="0"/>
        <w:spacing w:before="240" w:after="120" w:line="240" w:lineRule="auto"/>
        <w:rPr>
          <w:rFonts w:eastAsia="Calibri-Identity-H" w:cs="Calibri-Identity-H"/>
          <w:b/>
          <w:sz w:val="24"/>
          <w:szCs w:val="24"/>
        </w:rPr>
      </w:pPr>
      <w:r w:rsidRPr="00BA4CE0">
        <w:rPr>
          <w:rFonts w:eastAsia="Calibri-Identity-H" w:cs="Calibri-Identity-H"/>
          <w:b/>
          <w:sz w:val="24"/>
          <w:szCs w:val="24"/>
        </w:rPr>
        <w:t>Činnosti</w:t>
      </w:r>
      <w:r>
        <w:rPr>
          <w:rFonts w:eastAsia="Calibri-Identity-H" w:cs="Calibri-Identity-H"/>
          <w:b/>
          <w:sz w:val="24"/>
          <w:szCs w:val="24"/>
        </w:rPr>
        <w:t xml:space="preserve"> v</w:t>
      </w:r>
      <w:r w:rsidR="001F415D">
        <w:rPr>
          <w:rFonts w:eastAsia="Calibri-Identity-H" w:cs="Calibri-Identity-H"/>
          <w:b/>
          <w:sz w:val="24"/>
          <w:szCs w:val="24"/>
        </w:rPr>
        <w:t> </w:t>
      </w:r>
      <w:r>
        <w:rPr>
          <w:rFonts w:eastAsia="Calibri-Identity-H" w:cs="Calibri-Identity-H"/>
          <w:b/>
          <w:sz w:val="24"/>
          <w:szCs w:val="24"/>
        </w:rPr>
        <w:t>oblasti</w:t>
      </w:r>
      <w:r w:rsidR="001F415D">
        <w:rPr>
          <w:rFonts w:eastAsia="Calibri-Identity-H" w:cs="Calibri-Identity-H"/>
          <w:b/>
          <w:sz w:val="24"/>
          <w:szCs w:val="24"/>
        </w:rPr>
        <w:t xml:space="preserve"> </w:t>
      </w:r>
      <w:r w:rsidR="001F415D" w:rsidRPr="001F415D">
        <w:rPr>
          <w:rFonts w:eastAsia="Calibri-Identity-H" w:cs="Calibri-Identity-H"/>
          <w:b/>
          <w:sz w:val="24"/>
          <w:szCs w:val="24"/>
        </w:rPr>
        <w:t>čtenářské a matematické gramotnosti</w:t>
      </w:r>
    </w:p>
    <w:p w14:paraId="751A6E1D" w14:textId="77777777" w:rsidR="0003007A" w:rsidRDefault="007947E6" w:rsidP="0003007A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7947E6">
        <w:rPr>
          <w:rFonts w:cs="Times New Roman"/>
          <w:sz w:val="24"/>
          <w:szCs w:val="24"/>
        </w:rPr>
        <w:t>velmi důležité</w:t>
      </w:r>
    </w:p>
    <w:p w14:paraId="637BA9BB" w14:textId="5600BB33" w:rsidR="007947E6" w:rsidRDefault="007947E6" w:rsidP="000300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m</w:t>
      </w:r>
      <w:r w:rsidRPr="007947E6">
        <w:rPr>
          <w:rFonts w:cs="Times New Roman"/>
          <w:sz w:val="24"/>
          <w:szCs w:val="24"/>
        </w:rPr>
        <w:t xml:space="preserve">otivace </w:t>
      </w:r>
      <w:r w:rsidRPr="007947E6">
        <w:rPr>
          <w:rFonts w:cs="Times New Roman" w:hint="eastAsia"/>
          <w:sz w:val="24"/>
          <w:szCs w:val="24"/>
        </w:rPr>
        <w:t>žá</w:t>
      </w:r>
      <w:r w:rsidRPr="007947E6">
        <w:rPr>
          <w:rFonts w:cs="Times New Roman"/>
          <w:sz w:val="24"/>
          <w:szCs w:val="24"/>
        </w:rPr>
        <w:t>k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 xml:space="preserve"> k rozvoji matematick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gramotnosti</w:t>
      </w:r>
      <w:r w:rsidRPr="007947E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- v</w:t>
      </w:r>
      <w:r w:rsidRPr="007947E6">
        <w:rPr>
          <w:rFonts w:cs="Times New Roman"/>
          <w:sz w:val="24"/>
          <w:szCs w:val="24"/>
        </w:rPr>
        <w:t>yu</w:t>
      </w:r>
      <w:r w:rsidRPr="007947E6">
        <w:rPr>
          <w:rFonts w:cs="Times New Roman" w:hint="eastAsia"/>
          <w:sz w:val="24"/>
          <w:szCs w:val="24"/>
        </w:rPr>
        <w:t>č</w:t>
      </w:r>
      <w:r w:rsidRPr="007947E6">
        <w:rPr>
          <w:rFonts w:cs="Times New Roman"/>
          <w:sz w:val="24"/>
          <w:szCs w:val="24"/>
        </w:rPr>
        <w:t>uj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>c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s </w:t>
      </w:r>
      <w:r w:rsidRPr="007947E6">
        <w:rPr>
          <w:rFonts w:cs="Times New Roman" w:hint="eastAsia"/>
          <w:sz w:val="24"/>
          <w:szCs w:val="24"/>
        </w:rPr>
        <w:t>žá</w:t>
      </w:r>
      <w:r w:rsidRPr="007947E6">
        <w:rPr>
          <w:rFonts w:cs="Times New Roman"/>
          <w:sz w:val="24"/>
          <w:szCs w:val="24"/>
        </w:rPr>
        <w:t xml:space="preserve">ky jejich </w:t>
      </w:r>
      <w:r w:rsidRPr="007947E6">
        <w:rPr>
          <w:rFonts w:cs="Times New Roman" w:hint="eastAsia"/>
          <w:sz w:val="24"/>
          <w:szCs w:val="24"/>
        </w:rPr>
        <w:t>ř</w:t>
      </w:r>
      <w:r w:rsidRPr="007947E6">
        <w:rPr>
          <w:rFonts w:cs="Times New Roman"/>
          <w:sz w:val="24"/>
          <w:szCs w:val="24"/>
        </w:rPr>
        <w:t>e</w:t>
      </w:r>
      <w:r w:rsidRPr="007947E6">
        <w:rPr>
          <w:rFonts w:cs="Times New Roman" w:hint="eastAsia"/>
          <w:sz w:val="24"/>
          <w:szCs w:val="24"/>
        </w:rPr>
        <w:t>š</w:t>
      </w:r>
      <w:r w:rsidRPr="007947E6">
        <w:rPr>
          <w:rFonts w:cs="Times New Roman"/>
          <w:sz w:val="24"/>
          <w:szCs w:val="24"/>
        </w:rPr>
        <w:t>en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rozeb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>raj</w:t>
      </w:r>
      <w:r w:rsidRPr="007947E6">
        <w:rPr>
          <w:rFonts w:cs="Times New Roman" w:hint="eastAsia"/>
          <w:sz w:val="24"/>
          <w:szCs w:val="24"/>
        </w:rPr>
        <w:t>í</w:t>
      </w:r>
      <w:r w:rsidR="008769C5">
        <w:rPr>
          <w:rFonts w:cs="Times New Roman"/>
          <w:sz w:val="24"/>
          <w:szCs w:val="24"/>
        </w:rPr>
        <w:t xml:space="preserve">, </w:t>
      </w:r>
      <w:r w:rsidRPr="007947E6">
        <w:rPr>
          <w:rFonts w:cs="Times New Roman"/>
          <w:sz w:val="24"/>
          <w:szCs w:val="24"/>
        </w:rPr>
        <w:t>hodnot</w:t>
      </w:r>
      <w:r w:rsidRPr="007947E6">
        <w:rPr>
          <w:rFonts w:cs="Times New Roman" w:hint="eastAsia"/>
          <w:sz w:val="24"/>
          <w:szCs w:val="24"/>
        </w:rPr>
        <w:t>í</w:t>
      </w:r>
      <w:r w:rsidR="008769C5">
        <w:rPr>
          <w:rFonts w:cs="Times New Roman"/>
          <w:sz w:val="24"/>
          <w:szCs w:val="24"/>
        </w:rPr>
        <w:t xml:space="preserve"> a uvádějí příklady z reálného života jejich zaměření</w:t>
      </w:r>
      <w:r w:rsidRPr="007947E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- ž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k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>m jsou p</w:t>
      </w:r>
      <w:r w:rsidRPr="007947E6">
        <w:rPr>
          <w:rFonts w:cs="Times New Roman" w:hint="eastAsia"/>
          <w:sz w:val="24"/>
          <w:szCs w:val="24"/>
        </w:rPr>
        <w:t>ř</w:t>
      </w:r>
      <w:r w:rsidRPr="007947E6">
        <w:rPr>
          <w:rFonts w:cs="Times New Roman"/>
          <w:sz w:val="24"/>
          <w:szCs w:val="24"/>
        </w:rPr>
        <w:t>edkl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d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 xml:space="preserve">ny </w:t>
      </w:r>
      <w:r w:rsidRPr="007947E6">
        <w:rPr>
          <w:rFonts w:cs="Times New Roman" w:hint="eastAsia"/>
          <w:sz w:val="24"/>
          <w:szCs w:val="24"/>
        </w:rPr>
        <w:t>ú</w:t>
      </w:r>
      <w:r w:rsidRPr="007947E6">
        <w:rPr>
          <w:rFonts w:cs="Times New Roman"/>
          <w:sz w:val="24"/>
          <w:szCs w:val="24"/>
        </w:rPr>
        <w:t>lohy, kter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vych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z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ze situac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re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ln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ho </w:t>
      </w:r>
      <w:r w:rsidRPr="007947E6">
        <w:rPr>
          <w:rFonts w:cs="Times New Roman" w:hint="eastAsia"/>
          <w:sz w:val="24"/>
          <w:szCs w:val="24"/>
        </w:rPr>
        <w:t>ž</w:t>
      </w:r>
      <w:r w:rsidRPr="007947E6">
        <w:rPr>
          <w:rFonts w:cs="Times New Roman"/>
          <w:sz w:val="24"/>
          <w:szCs w:val="24"/>
        </w:rPr>
        <w:t>ivota</w:t>
      </w:r>
      <w:r w:rsidR="008769C5">
        <w:rPr>
          <w:rFonts w:cs="Times New Roman"/>
          <w:sz w:val="24"/>
          <w:szCs w:val="24"/>
        </w:rPr>
        <w:t xml:space="preserve"> včetně jejich zvoleného oboru výuky</w:t>
      </w:r>
    </w:p>
    <w:p w14:paraId="3706DA2B" w14:textId="77777777" w:rsidR="0003007A" w:rsidRDefault="007947E6" w:rsidP="0003007A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sz w:val="24"/>
          <w:szCs w:val="24"/>
        </w:rPr>
      </w:pPr>
      <w:r w:rsidRPr="007947E6">
        <w:rPr>
          <w:rFonts w:cs="Times New Roman"/>
          <w:sz w:val="24"/>
          <w:szCs w:val="24"/>
        </w:rPr>
        <w:t>spíše důležité</w:t>
      </w:r>
    </w:p>
    <w:p w14:paraId="0CF6A3B2" w14:textId="49F0D421" w:rsidR="001F415D" w:rsidRPr="00BA4CE0" w:rsidRDefault="007947E6" w:rsidP="0003007A">
      <w:pPr>
        <w:autoSpaceDE w:val="0"/>
        <w:autoSpaceDN w:val="0"/>
        <w:adjustRightInd w:val="0"/>
        <w:spacing w:after="12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- u</w:t>
      </w:r>
      <w:r w:rsidRPr="007947E6">
        <w:rPr>
          <w:rFonts w:cs="Times New Roman" w:hint="eastAsia"/>
          <w:sz w:val="24"/>
          <w:szCs w:val="24"/>
        </w:rPr>
        <w:t>č</w:t>
      </w:r>
      <w:r w:rsidRPr="007947E6">
        <w:rPr>
          <w:rFonts w:cs="Times New Roman"/>
          <w:sz w:val="24"/>
          <w:szCs w:val="24"/>
        </w:rPr>
        <w:t>itel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zad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vaj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</w:t>
      </w:r>
      <w:r w:rsidRPr="007947E6">
        <w:rPr>
          <w:rFonts w:cs="Times New Roman" w:hint="eastAsia"/>
          <w:sz w:val="24"/>
          <w:szCs w:val="24"/>
        </w:rPr>
        <w:t>žá</w:t>
      </w:r>
      <w:r w:rsidRPr="007947E6">
        <w:rPr>
          <w:rFonts w:cs="Times New Roman"/>
          <w:sz w:val="24"/>
          <w:szCs w:val="24"/>
        </w:rPr>
        <w:t>k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>m komplexn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</w:t>
      </w:r>
      <w:r w:rsidRPr="007947E6">
        <w:rPr>
          <w:rFonts w:cs="Times New Roman" w:hint="eastAsia"/>
          <w:sz w:val="24"/>
          <w:szCs w:val="24"/>
        </w:rPr>
        <w:t>ú</w:t>
      </w:r>
      <w:r w:rsidRPr="007947E6">
        <w:rPr>
          <w:rFonts w:cs="Times New Roman"/>
          <w:sz w:val="24"/>
          <w:szCs w:val="24"/>
        </w:rPr>
        <w:t>lohy umo</w:t>
      </w:r>
      <w:r w:rsidRPr="007947E6">
        <w:rPr>
          <w:rFonts w:cs="Times New Roman" w:hint="eastAsia"/>
          <w:sz w:val="24"/>
          <w:szCs w:val="24"/>
        </w:rPr>
        <w:t>žň</w:t>
      </w:r>
      <w:r w:rsidRPr="007947E6">
        <w:rPr>
          <w:rFonts w:cs="Times New Roman"/>
          <w:sz w:val="24"/>
          <w:szCs w:val="24"/>
        </w:rPr>
        <w:t>uj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>c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r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>zn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postupy</w:t>
      </w:r>
      <w:r w:rsidRPr="007947E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- ž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k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>m jsou p</w:t>
      </w:r>
      <w:r w:rsidRPr="007947E6">
        <w:rPr>
          <w:rFonts w:cs="Times New Roman" w:hint="eastAsia"/>
          <w:sz w:val="24"/>
          <w:szCs w:val="24"/>
        </w:rPr>
        <w:t>ř</w:t>
      </w:r>
      <w:r w:rsidRPr="007947E6">
        <w:rPr>
          <w:rFonts w:cs="Times New Roman"/>
          <w:sz w:val="24"/>
          <w:szCs w:val="24"/>
        </w:rPr>
        <w:t>edkl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d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 xml:space="preserve">ny </w:t>
      </w:r>
      <w:r w:rsidRPr="007947E6">
        <w:rPr>
          <w:rFonts w:cs="Times New Roman" w:hint="eastAsia"/>
          <w:sz w:val="24"/>
          <w:szCs w:val="24"/>
        </w:rPr>
        <w:t>ú</w:t>
      </w:r>
      <w:r w:rsidRPr="007947E6">
        <w:rPr>
          <w:rFonts w:cs="Times New Roman"/>
          <w:sz w:val="24"/>
          <w:szCs w:val="24"/>
        </w:rPr>
        <w:t>lohy, kter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se vztahuj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k odborn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>mu zam</w:t>
      </w:r>
      <w:r w:rsidRPr="007947E6">
        <w:rPr>
          <w:rFonts w:cs="Times New Roman" w:hint="eastAsia"/>
          <w:sz w:val="24"/>
          <w:szCs w:val="24"/>
        </w:rPr>
        <w:t>ěř</w:t>
      </w:r>
      <w:r w:rsidRPr="007947E6">
        <w:rPr>
          <w:rFonts w:cs="Times New Roman"/>
          <w:sz w:val="24"/>
          <w:szCs w:val="24"/>
        </w:rPr>
        <w:t>en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</w:t>
      </w:r>
      <w:r w:rsidRPr="007947E6">
        <w:rPr>
          <w:rFonts w:cs="Times New Roman" w:hint="eastAsia"/>
          <w:sz w:val="24"/>
          <w:szCs w:val="24"/>
        </w:rPr>
        <w:t>š</w:t>
      </w:r>
      <w:r w:rsidRPr="007947E6">
        <w:rPr>
          <w:rFonts w:cs="Times New Roman"/>
          <w:sz w:val="24"/>
          <w:szCs w:val="24"/>
        </w:rPr>
        <w:t>koly</w:t>
      </w:r>
      <w:r w:rsidRPr="007947E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- v</w:t>
      </w:r>
      <w:r w:rsidRPr="007947E6">
        <w:rPr>
          <w:rFonts w:cs="Times New Roman"/>
          <w:sz w:val="24"/>
          <w:szCs w:val="24"/>
        </w:rPr>
        <w:t>yu</w:t>
      </w:r>
      <w:r w:rsidRPr="007947E6">
        <w:rPr>
          <w:rFonts w:cs="Times New Roman" w:hint="eastAsia"/>
          <w:sz w:val="24"/>
          <w:szCs w:val="24"/>
        </w:rPr>
        <w:t>ž</w:t>
      </w:r>
      <w:r w:rsidRPr="007947E6">
        <w:rPr>
          <w:rFonts w:cs="Times New Roman"/>
          <w:sz w:val="24"/>
          <w:szCs w:val="24"/>
        </w:rPr>
        <w:t>it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ICT p</w:t>
      </w:r>
      <w:r w:rsidRPr="007947E6">
        <w:rPr>
          <w:rFonts w:cs="Times New Roman" w:hint="eastAsia"/>
          <w:sz w:val="24"/>
          <w:szCs w:val="24"/>
        </w:rPr>
        <w:t>ř</w:t>
      </w:r>
      <w:r w:rsidRPr="007947E6">
        <w:rPr>
          <w:rFonts w:cs="Times New Roman"/>
          <w:sz w:val="24"/>
          <w:szCs w:val="24"/>
        </w:rPr>
        <w:t>i rozvoji matematick</w:t>
      </w:r>
      <w:r w:rsidRPr="007947E6">
        <w:rPr>
          <w:rFonts w:cs="Times New Roman" w:hint="eastAsia"/>
          <w:sz w:val="24"/>
          <w:szCs w:val="24"/>
        </w:rPr>
        <w:t>é</w:t>
      </w:r>
      <w:r w:rsidRPr="007947E6">
        <w:rPr>
          <w:rFonts w:cs="Times New Roman"/>
          <w:sz w:val="24"/>
          <w:szCs w:val="24"/>
        </w:rPr>
        <w:t xml:space="preserve"> gramotnosti</w:t>
      </w:r>
      <w:r w:rsidRPr="007947E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lastRenderedPageBreak/>
        <w:t>- z</w:t>
      </w:r>
      <w:r w:rsidRPr="007947E6">
        <w:rPr>
          <w:rFonts w:cs="Times New Roman"/>
          <w:sz w:val="24"/>
          <w:szCs w:val="24"/>
        </w:rPr>
        <w:t>apojen</w:t>
      </w:r>
      <w:r w:rsidRPr="007947E6">
        <w:rPr>
          <w:rFonts w:cs="Times New Roman" w:hint="eastAsia"/>
          <w:sz w:val="24"/>
          <w:szCs w:val="24"/>
        </w:rPr>
        <w:t>í</w:t>
      </w:r>
      <w:r w:rsidRPr="007947E6">
        <w:rPr>
          <w:rFonts w:cs="Times New Roman"/>
          <w:sz w:val="24"/>
          <w:szCs w:val="24"/>
        </w:rPr>
        <w:t xml:space="preserve"> </w:t>
      </w:r>
      <w:r w:rsidRPr="007947E6">
        <w:rPr>
          <w:rFonts w:cs="Times New Roman" w:hint="eastAsia"/>
          <w:sz w:val="24"/>
          <w:szCs w:val="24"/>
        </w:rPr>
        <w:t>žá</w:t>
      </w:r>
      <w:r w:rsidRPr="007947E6">
        <w:rPr>
          <w:rFonts w:cs="Times New Roman"/>
          <w:sz w:val="24"/>
          <w:szCs w:val="24"/>
        </w:rPr>
        <w:t>k</w:t>
      </w:r>
      <w:r w:rsidRPr="007947E6">
        <w:rPr>
          <w:rFonts w:cs="Times New Roman" w:hint="eastAsia"/>
          <w:sz w:val="24"/>
          <w:szCs w:val="24"/>
        </w:rPr>
        <w:t>ů</w:t>
      </w:r>
      <w:r w:rsidRPr="007947E6">
        <w:rPr>
          <w:rFonts w:cs="Times New Roman"/>
          <w:sz w:val="24"/>
          <w:szCs w:val="24"/>
        </w:rPr>
        <w:t xml:space="preserve"> do sout</w:t>
      </w:r>
      <w:r w:rsidRPr="007947E6">
        <w:rPr>
          <w:rFonts w:cs="Times New Roman" w:hint="eastAsia"/>
          <w:sz w:val="24"/>
          <w:szCs w:val="24"/>
        </w:rPr>
        <w:t>ěží</w:t>
      </w:r>
      <w:r w:rsidRPr="007947E6">
        <w:rPr>
          <w:rFonts w:cs="Times New Roman"/>
          <w:sz w:val="24"/>
          <w:szCs w:val="24"/>
        </w:rPr>
        <w:t xml:space="preserve"> </w:t>
      </w:r>
      <w:r w:rsidRPr="007947E6">
        <w:rPr>
          <w:rFonts w:cs="Times New Roman" w:hint="eastAsia"/>
          <w:sz w:val="24"/>
          <w:szCs w:val="24"/>
        </w:rPr>
        <w:t>č</w:t>
      </w:r>
      <w:r w:rsidRPr="007947E6">
        <w:rPr>
          <w:rFonts w:cs="Times New Roman"/>
          <w:sz w:val="24"/>
          <w:szCs w:val="24"/>
        </w:rPr>
        <w:t>i olympi</w:t>
      </w:r>
      <w:r w:rsidRPr="007947E6">
        <w:rPr>
          <w:rFonts w:cs="Times New Roman" w:hint="eastAsia"/>
          <w:sz w:val="24"/>
          <w:szCs w:val="24"/>
        </w:rPr>
        <w:t>á</w:t>
      </w:r>
      <w:r w:rsidRPr="007947E6">
        <w:rPr>
          <w:rFonts w:cs="Times New Roman"/>
          <w:sz w:val="24"/>
          <w:szCs w:val="24"/>
        </w:rPr>
        <w:t>d</w:t>
      </w:r>
      <w:r w:rsidRPr="007947E6">
        <w:rPr>
          <w:rFonts w:cs="Times New Roman"/>
          <w:sz w:val="24"/>
          <w:szCs w:val="24"/>
        </w:rPr>
        <w:br/>
      </w:r>
      <w:r w:rsidR="001F415D" w:rsidRPr="00BA4CE0">
        <w:rPr>
          <w:rFonts w:eastAsia="Calibri-Identity-H" w:cs="Calibri-Identity-H"/>
          <w:sz w:val="24"/>
          <w:szCs w:val="24"/>
        </w:rPr>
        <w:t xml:space="preserve">- škola </w:t>
      </w:r>
      <w:r w:rsidR="001F415D">
        <w:rPr>
          <w:rFonts w:eastAsia="Calibri-Identity-H" w:cs="Calibri-Identity-H"/>
          <w:sz w:val="24"/>
          <w:szCs w:val="24"/>
        </w:rPr>
        <w:t xml:space="preserve">monitoruje úroveň </w:t>
      </w:r>
      <w:r w:rsidR="001F415D">
        <w:rPr>
          <w:rFonts w:cs="Times New Roman"/>
          <w:sz w:val="24"/>
          <w:szCs w:val="24"/>
        </w:rPr>
        <w:t>čtenářské a matematické gramotnosti</w:t>
      </w:r>
    </w:p>
    <w:p w14:paraId="6CF29185" w14:textId="77777777" w:rsidR="001F415D" w:rsidRPr="00BA4CE0" w:rsidRDefault="00592AD7" w:rsidP="0003007A">
      <w:pPr>
        <w:autoSpaceDE w:val="0"/>
        <w:autoSpaceDN w:val="0"/>
        <w:adjustRightInd w:val="0"/>
        <w:spacing w:after="12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škola zpracovává a průběžně</w:t>
      </w:r>
      <w:r w:rsidR="001F415D" w:rsidRPr="00BA4CE0">
        <w:rPr>
          <w:rFonts w:eastAsia="Calibri-Identity-H" w:cs="Calibri-Identity-H"/>
          <w:sz w:val="24"/>
          <w:szCs w:val="24"/>
        </w:rPr>
        <w:t xml:space="preserve"> vyhodnocuje individuální vzdělávací/výchovné plány</w:t>
      </w:r>
    </w:p>
    <w:p w14:paraId="30C57B73" w14:textId="77777777" w:rsidR="001F415D" w:rsidRPr="00BA4CE0" w:rsidRDefault="001F415D" w:rsidP="0003007A">
      <w:pPr>
        <w:autoSpaceDE w:val="0"/>
        <w:autoSpaceDN w:val="0"/>
        <w:adjustRightInd w:val="0"/>
        <w:spacing w:after="12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- vyučující volí</w:t>
      </w:r>
      <w:r>
        <w:rPr>
          <w:rFonts w:eastAsia="Calibri-Identity-H" w:cs="Calibri-Identity-H"/>
          <w:sz w:val="24"/>
          <w:szCs w:val="24"/>
        </w:rPr>
        <w:t xml:space="preserve"> vhodné</w:t>
      </w:r>
      <w:r w:rsidRPr="00BA4CE0">
        <w:rPr>
          <w:rFonts w:eastAsia="Calibri-Identity-H" w:cs="Calibri-Identity-H"/>
          <w:sz w:val="24"/>
          <w:szCs w:val="24"/>
        </w:rPr>
        <w:t xml:space="preserve"> formy, metody a styl výuky </w:t>
      </w:r>
      <w:r w:rsidRPr="00040B22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>rozvoj čtenářské a matematické gramotnosti</w:t>
      </w:r>
    </w:p>
    <w:p w14:paraId="231DC66B" w14:textId="77777777" w:rsidR="001F415D" w:rsidRDefault="001F415D" w:rsidP="0003007A">
      <w:pPr>
        <w:autoSpaceDE w:val="0"/>
        <w:autoSpaceDN w:val="0"/>
        <w:adjustRightInd w:val="0"/>
        <w:spacing w:after="12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 xml:space="preserve">- vedení vytváří podmínky </w:t>
      </w:r>
      <w:r w:rsidRPr="00040B22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>rozvoj čtenářské a matematické gramotnosti</w:t>
      </w:r>
      <w:r w:rsidRPr="00BA4CE0">
        <w:rPr>
          <w:rFonts w:eastAsia="Calibri-Identity-H" w:cs="Calibri-Identity-H"/>
          <w:sz w:val="24"/>
          <w:szCs w:val="24"/>
        </w:rPr>
        <w:t xml:space="preserve"> </w:t>
      </w:r>
    </w:p>
    <w:p w14:paraId="4851AFF7" w14:textId="77777777" w:rsidR="001F415D" w:rsidRPr="00BA4CE0" w:rsidRDefault="001F415D" w:rsidP="006F113F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 xml:space="preserve">- součástí plánu dalšího vzdělávání pedagogických pracovníků školy jsou témata </w:t>
      </w:r>
      <w:r w:rsidRPr="00040B22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>rozvoj čtenářské a matematické gramotnosti</w:t>
      </w:r>
    </w:p>
    <w:p w14:paraId="0CBF078E" w14:textId="77777777" w:rsidR="001F415D" w:rsidRPr="00BA4CE0" w:rsidRDefault="001F415D" w:rsidP="0003007A">
      <w:pPr>
        <w:autoSpaceDE w:val="0"/>
        <w:autoSpaceDN w:val="0"/>
        <w:adjustRightInd w:val="0"/>
        <w:spacing w:before="240" w:after="120" w:line="240" w:lineRule="auto"/>
        <w:rPr>
          <w:rFonts w:eastAsia="Calibri-Identity-H" w:cs="Calibri-Identity-H"/>
          <w:b/>
          <w:sz w:val="24"/>
          <w:szCs w:val="24"/>
        </w:rPr>
      </w:pPr>
      <w:r w:rsidRPr="00BA4CE0">
        <w:rPr>
          <w:rFonts w:eastAsia="Calibri-Identity-H" w:cs="Calibri-Identity-H"/>
          <w:b/>
          <w:sz w:val="24"/>
          <w:szCs w:val="24"/>
        </w:rPr>
        <w:t xml:space="preserve">Překážky </w:t>
      </w:r>
      <w:r w:rsidR="006F113F">
        <w:rPr>
          <w:rFonts w:eastAsia="Calibri-Identity-H" w:cs="Calibri-Identity-H"/>
          <w:b/>
          <w:sz w:val="24"/>
          <w:szCs w:val="24"/>
        </w:rPr>
        <w:t>v oblasti podpory čtenářské a matematické gramotnosti</w:t>
      </w:r>
    </w:p>
    <w:p w14:paraId="47495489" w14:textId="77777777" w:rsidR="001F415D" w:rsidRPr="00BA4CE0" w:rsidRDefault="001F415D" w:rsidP="0003007A">
      <w:pPr>
        <w:autoSpaceDE w:val="0"/>
        <w:autoSpaceDN w:val="0"/>
        <w:adjustRightInd w:val="0"/>
        <w:spacing w:after="12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>většinou</w:t>
      </w:r>
    </w:p>
    <w:p w14:paraId="30BEC4C7" w14:textId="77777777" w:rsidR="007947E6" w:rsidRPr="00DF7DC8" w:rsidRDefault="001F415D" w:rsidP="007947E6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BA4CE0">
        <w:rPr>
          <w:rFonts w:eastAsia="Calibri-Identity-H" w:cs="Calibri-Identity-H"/>
          <w:sz w:val="24"/>
          <w:szCs w:val="24"/>
        </w:rPr>
        <w:t xml:space="preserve">- malý zájem ze strany žáků o </w:t>
      </w:r>
      <w:r>
        <w:rPr>
          <w:rFonts w:cs="Times New Roman"/>
          <w:sz w:val="24"/>
          <w:szCs w:val="24"/>
        </w:rPr>
        <w:t xml:space="preserve">rozvoj čtenářské a matematické gramotnosti především v domácí přípravě </w:t>
      </w:r>
      <w:r w:rsidR="007947E6">
        <w:rPr>
          <w:rFonts w:cs="Times New Roman"/>
          <w:sz w:val="24"/>
          <w:szCs w:val="24"/>
        </w:rPr>
        <w:br/>
      </w:r>
      <w:r w:rsidR="00DF7DC8">
        <w:rPr>
          <w:rFonts w:eastAsia="Calibri-Identity-H" w:cs="Calibri-Identity-H"/>
          <w:sz w:val="24"/>
          <w:szCs w:val="24"/>
        </w:rPr>
        <w:t>- v</w:t>
      </w:r>
      <w:r w:rsidR="007947E6" w:rsidRPr="00DF7DC8">
        <w:rPr>
          <w:rFonts w:eastAsia="Calibri-Identity-H" w:cs="Calibri-Identity-H"/>
          <w:sz w:val="24"/>
          <w:szCs w:val="24"/>
        </w:rPr>
        <w:t>elk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administrativn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z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>t</w:t>
      </w:r>
      <w:r w:rsidR="007947E6" w:rsidRPr="00DF7DC8">
        <w:rPr>
          <w:rFonts w:eastAsia="Calibri-Identity-H" w:cs="Calibri-Identity-H" w:hint="eastAsia"/>
          <w:sz w:val="24"/>
          <w:szCs w:val="24"/>
        </w:rPr>
        <w:t>ěž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spojen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se z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>sk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>v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>n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>m finan</w:t>
      </w:r>
      <w:r w:rsidR="007947E6" w:rsidRPr="00DF7DC8">
        <w:rPr>
          <w:rFonts w:eastAsia="Calibri-Identity-H" w:cs="Calibri-Identity-H" w:hint="eastAsia"/>
          <w:sz w:val="24"/>
          <w:szCs w:val="24"/>
        </w:rPr>
        <w:t>č</w:t>
      </w:r>
      <w:r w:rsidR="007947E6" w:rsidRPr="00DF7DC8">
        <w:rPr>
          <w:rFonts w:eastAsia="Calibri-Identity-H" w:cs="Calibri-Identity-H"/>
          <w:sz w:val="24"/>
          <w:szCs w:val="24"/>
        </w:rPr>
        <w:t>n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>ch prost</w:t>
      </w:r>
      <w:r w:rsidR="007947E6" w:rsidRPr="00DF7DC8">
        <w:rPr>
          <w:rFonts w:eastAsia="Calibri-Identity-H" w:cs="Calibri-Identity-H" w:hint="eastAsia"/>
          <w:sz w:val="24"/>
          <w:szCs w:val="24"/>
        </w:rPr>
        <w:t>ř</w:t>
      </w:r>
      <w:r w:rsidR="007947E6" w:rsidRPr="00DF7DC8">
        <w:rPr>
          <w:rFonts w:eastAsia="Calibri-Identity-H" w:cs="Calibri-Identity-H"/>
          <w:sz w:val="24"/>
          <w:szCs w:val="24"/>
        </w:rPr>
        <w:t>edk</w:t>
      </w:r>
      <w:r w:rsidR="007947E6" w:rsidRPr="00DF7DC8">
        <w:rPr>
          <w:rFonts w:eastAsia="Calibri-Identity-H" w:cs="Calibri-Identity-H" w:hint="eastAsia"/>
          <w:sz w:val="24"/>
          <w:szCs w:val="24"/>
        </w:rPr>
        <w:t>ů</w:t>
      </w:r>
      <w:r w:rsidR="007947E6" w:rsidRPr="00DF7DC8">
        <w:rPr>
          <w:rFonts w:eastAsia="Calibri-Identity-H" w:cs="Calibri-Identity-H"/>
          <w:sz w:val="24"/>
          <w:szCs w:val="24"/>
        </w:rPr>
        <w:br/>
      </w:r>
      <w:r w:rsidR="00DF7DC8">
        <w:rPr>
          <w:rFonts w:eastAsia="Calibri-Identity-H" w:cs="Calibri-Identity-H"/>
          <w:sz w:val="24"/>
          <w:szCs w:val="24"/>
        </w:rPr>
        <w:t>- na</w:t>
      </w:r>
      <w:r w:rsidR="007947E6" w:rsidRPr="00DF7DC8">
        <w:rPr>
          <w:rFonts w:eastAsia="Calibri-Identity-H" w:cs="Calibri-Identity-H"/>
          <w:sz w:val="24"/>
          <w:szCs w:val="24"/>
        </w:rPr>
        <w:t>staven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maturitn</w:t>
      </w:r>
      <w:r w:rsidR="007947E6" w:rsidRPr="00DF7DC8">
        <w:rPr>
          <w:rFonts w:eastAsia="Calibri-Identity-H" w:cs="Calibri-Identity-H" w:hint="eastAsia"/>
          <w:sz w:val="24"/>
          <w:szCs w:val="24"/>
        </w:rPr>
        <w:t>í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zkou</w:t>
      </w:r>
      <w:r w:rsidR="007947E6" w:rsidRPr="00DF7DC8">
        <w:rPr>
          <w:rFonts w:eastAsia="Calibri-Identity-H" w:cs="Calibri-Identity-H" w:hint="eastAsia"/>
          <w:sz w:val="24"/>
          <w:szCs w:val="24"/>
        </w:rPr>
        <w:t>š</w:t>
      </w:r>
      <w:r w:rsidR="007947E6" w:rsidRPr="00DF7DC8">
        <w:rPr>
          <w:rFonts w:eastAsia="Calibri-Identity-H" w:cs="Calibri-Identity-H"/>
          <w:sz w:val="24"/>
          <w:szCs w:val="24"/>
        </w:rPr>
        <w:t>ky z matematiky nesm</w:t>
      </w:r>
      <w:r w:rsidR="007947E6" w:rsidRPr="00DF7DC8">
        <w:rPr>
          <w:rFonts w:eastAsia="Calibri-Identity-H" w:cs="Calibri-Identity-H" w:hint="eastAsia"/>
          <w:sz w:val="24"/>
          <w:szCs w:val="24"/>
        </w:rPr>
        <w:t>ěř</w:t>
      </w:r>
      <w:r w:rsidR="007947E6" w:rsidRPr="00DF7DC8">
        <w:rPr>
          <w:rFonts w:eastAsia="Calibri-Identity-H" w:cs="Calibri-Identity-H"/>
          <w:sz w:val="24"/>
          <w:szCs w:val="24"/>
        </w:rPr>
        <w:t>uje k rozvoji matematick</w:t>
      </w:r>
      <w:r w:rsidR="007947E6" w:rsidRPr="00DF7DC8">
        <w:rPr>
          <w:rFonts w:eastAsia="Calibri-Identity-H" w:cs="Calibri-Identity-H" w:hint="eastAsia"/>
          <w:sz w:val="24"/>
          <w:szCs w:val="24"/>
        </w:rPr>
        <w:t>é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gramotnosti, </w:t>
      </w:r>
      <w:r w:rsidR="007947E6" w:rsidRPr="00DF7DC8">
        <w:rPr>
          <w:rFonts w:eastAsia="Calibri-Identity-H" w:cs="Calibri-Identity-H" w:hint="eastAsia"/>
          <w:sz w:val="24"/>
          <w:szCs w:val="24"/>
        </w:rPr>
        <w:t>č</w:t>
      </w:r>
      <w:r w:rsidR="007947E6" w:rsidRPr="00DF7DC8">
        <w:rPr>
          <w:rFonts w:eastAsia="Calibri-Identity-H" w:cs="Calibri-Identity-H"/>
          <w:sz w:val="24"/>
          <w:szCs w:val="24"/>
        </w:rPr>
        <w:t>as vyu</w:t>
      </w:r>
      <w:r w:rsidR="007947E6" w:rsidRPr="00DF7DC8">
        <w:rPr>
          <w:rFonts w:eastAsia="Calibri-Identity-H" w:cs="Calibri-Identity-H" w:hint="eastAsia"/>
          <w:sz w:val="24"/>
          <w:szCs w:val="24"/>
        </w:rPr>
        <w:t>ží</w:t>
      </w:r>
      <w:r w:rsidR="007947E6" w:rsidRPr="00DF7DC8">
        <w:rPr>
          <w:rFonts w:eastAsia="Calibri-Identity-H" w:cs="Calibri-Identity-H"/>
          <w:sz w:val="24"/>
          <w:szCs w:val="24"/>
        </w:rPr>
        <w:t>v</w:t>
      </w:r>
      <w:r w:rsidR="007947E6" w:rsidRPr="00DF7DC8">
        <w:rPr>
          <w:rFonts w:eastAsia="Calibri-Identity-H" w:cs="Calibri-Identity-H" w:hint="eastAsia"/>
          <w:sz w:val="24"/>
          <w:szCs w:val="24"/>
        </w:rPr>
        <w:t>á</w:t>
      </w:r>
      <w:r w:rsidR="007947E6" w:rsidRPr="00DF7DC8">
        <w:rPr>
          <w:rFonts w:eastAsia="Calibri-Identity-H" w:cs="Calibri-Identity-H"/>
          <w:sz w:val="24"/>
          <w:szCs w:val="24"/>
        </w:rPr>
        <w:t>me k p</w:t>
      </w:r>
      <w:r w:rsidR="007947E6" w:rsidRPr="00DF7DC8">
        <w:rPr>
          <w:rFonts w:eastAsia="Calibri-Identity-H" w:cs="Calibri-Identity-H" w:hint="eastAsia"/>
          <w:sz w:val="24"/>
          <w:szCs w:val="24"/>
        </w:rPr>
        <w:t>ří</w:t>
      </w:r>
      <w:r w:rsidR="007947E6" w:rsidRPr="00DF7DC8">
        <w:rPr>
          <w:rFonts w:eastAsia="Calibri-Identity-H" w:cs="Calibri-Identity-H"/>
          <w:sz w:val="24"/>
          <w:szCs w:val="24"/>
        </w:rPr>
        <w:t>prav</w:t>
      </w:r>
      <w:r w:rsidR="007947E6" w:rsidRPr="00DF7DC8">
        <w:rPr>
          <w:rFonts w:eastAsia="Calibri-Identity-H" w:cs="Calibri-Identity-H" w:hint="eastAsia"/>
          <w:sz w:val="24"/>
          <w:szCs w:val="24"/>
        </w:rPr>
        <w:t>ě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na maturitu</w:t>
      </w:r>
    </w:p>
    <w:p w14:paraId="218FCE00" w14:textId="1CEC77D8" w:rsidR="001F415D" w:rsidRDefault="00DF7DC8" w:rsidP="007947E6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t>- n</w:t>
      </w:r>
      <w:r w:rsidR="007947E6" w:rsidRPr="00DF7DC8">
        <w:rPr>
          <w:rFonts w:eastAsia="Calibri-Identity-H" w:cs="Calibri-Identity-H"/>
          <w:sz w:val="24"/>
          <w:szCs w:val="24"/>
        </w:rPr>
        <w:t>edostate</w:t>
      </w:r>
      <w:r w:rsidR="007947E6" w:rsidRPr="00DF7DC8">
        <w:rPr>
          <w:rFonts w:eastAsia="Calibri-Identity-H" w:cs="Calibri-Identity-H" w:hint="eastAsia"/>
          <w:sz w:val="24"/>
          <w:szCs w:val="24"/>
        </w:rPr>
        <w:t>č</w:t>
      </w:r>
      <w:r w:rsidR="007947E6" w:rsidRPr="00DF7DC8">
        <w:rPr>
          <w:rFonts w:eastAsia="Calibri-Identity-H" w:cs="Calibri-Identity-H"/>
          <w:sz w:val="24"/>
          <w:szCs w:val="24"/>
        </w:rPr>
        <w:t>n</w:t>
      </w:r>
      <w:r w:rsidR="007947E6" w:rsidRPr="00DF7DC8">
        <w:rPr>
          <w:rFonts w:eastAsia="Calibri-Identity-H" w:cs="Calibri-Identity-H" w:hint="eastAsia"/>
          <w:sz w:val="24"/>
          <w:szCs w:val="24"/>
        </w:rPr>
        <w:t>é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znalosti matematiky </w:t>
      </w:r>
      <w:r w:rsidR="007947E6" w:rsidRPr="00DF7DC8">
        <w:rPr>
          <w:rFonts w:eastAsia="Calibri-Identity-H" w:cs="Calibri-Identity-H" w:hint="eastAsia"/>
          <w:sz w:val="24"/>
          <w:szCs w:val="24"/>
        </w:rPr>
        <w:t>žá</w:t>
      </w:r>
      <w:r w:rsidR="007947E6" w:rsidRPr="00DF7DC8">
        <w:rPr>
          <w:rFonts w:eastAsia="Calibri-Identity-H" w:cs="Calibri-Identity-H"/>
          <w:sz w:val="24"/>
          <w:szCs w:val="24"/>
        </w:rPr>
        <w:t>k</w:t>
      </w:r>
      <w:r w:rsidR="007947E6" w:rsidRPr="00DF7DC8">
        <w:rPr>
          <w:rFonts w:eastAsia="Calibri-Identity-H" w:cs="Calibri-Identity-H" w:hint="eastAsia"/>
          <w:sz w:val="24"/>
          <w:szCs w:val="24"/>
        </w:rPr>
        <w:t>ů</w:t>
      </w:r>
      <w:r w:rsidR="007947E6" w:rsidRPr="00DF7DC8">
        <w:rPr>
          <w:rFonts w:eastAsia="Calibri-Identity-H" w:cs="Calibri-Identity-H"/>
          <w:sz w:val="24"/>
          <w:szCs w:val="24"/>
        </w:rPr>
        <w:t xml:space="preserve"> ze Z</w:t>
      </w:r>
      <w:r w:rsidR="007947E6" w:rsidRPr="00DF7DC8">
        <w:rPr>
          <w:rFonts w:eastAsia="Calibri-Identity-H" w:cs="Calibri-Identity-H" w:hint="eastAsia"/>
          <w:sz w:val="24"/>
          <w:szCs w:val="24"/>
        </w:rPr>
        <w:t>Š</w:t>
      </w:r>
    </w:p>
    <w:p w14:paraId="36BE533D" w14:textId="21B65FB3" w:rsidR="0003007A" w:rsidRDefault="0003007A" w:rsidP="007947E6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>
        <w:rPr>
          <w:rFonts w:eastAsia="Calibri-Identity-H" w:cs="Calibri-Identity-H"/>
          <w:sz w:val="24"/>
          <w:szCs w:val="24"/>
        </w:rPr>
        <w:br w:type="page"/>
      </w:r>
    </w:p>
    <w:p w14:paraId="24DEA952" w14:textId="77777777" w:rsidR="00792797" w:rsidRDefault="00792797" w:rsidP="00792797">
      <w:pPr>
        <w:pStyle w:val="Nadpis1"/>
      </w:pPr>
      <w:bookmarkStart w:id="12" w:name="_Toc126777883"/>
      <w:r>
        <w:lastRenderedPageBreak/>
        <w:t>3. Stanovení strategických oblastí</w:t>
      </w:r>
      <w:bookmarkEnd w:id="12"/>
    </w:p>
    <w:p w14:paraId="0D128808" w14:textId="77777777" w:rsidR="00792797" w:rsidRPr="0057429B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Rozvoj kariérového poradenství</w:t>
      </w:r>
      <w:r w:rsidRPr="0057429B">
        <w:rPr>
          <w:rFonts w:cs="Times New Roman"/>
          <w:b/>
          <w:sz w:val="24"/>
          <w:szCs w:val="24"/>
        </w:rPr>
        <w:t xml:space="preserve"> </w:t>
      </w:r>
    </w:p>
    <w:p w14:paraId="1AF95B33" w14:textId="77777777" w:rsidR="0057429B" w:rsidRDefault="0057429B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vytvoření pozice kariérového poradce</w:t>
      </w:r>
    </w:p>
    <w:p w14:paraId="6B2C6128" w14:textId="77777777" w:rsidR="0057429B" w:rsidRDefault="0057429B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vytvoření</w:t>
      </w:r>
      <w:r w:rsidRPr="0057429B">
        <w:rPr>
          <w:rFonts w:cs="Times New Roman"/>
          <w:sz w:val="24"/>
          <w:szCs w:val="24"/>
        </w:rPr>
        <w:t xml:space="preserve"> systém</w:t>
      </w:r>
      <w:r>
        <w:rPr>
          <w:rFonts w:cs="Times New Roman"/>
          <w:sz w:val="24"/>
          <w:szCs w:val="24"/>
        </w:rPr>
        <w:t>u</w:t>
      </w:r>
      <w:r w:rsidRPr="0057429B">
        <w:rPr>
          <w:rFonts w:cs="Times New Roman"/>
          <w:sz w:val="24"/>
          <w:szCs w:val="24"/>
        </w:rPr>
        <w:t xml:space="preserve"> kariérového poradenství</w:t>
      </w:r>
    </w:p>
    <w:p w14:paraId="20982D20" w14:textId="77777777" w:rsidR="00AF0A62" w:rsidRPr="001F415D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prohloubit spolupráci s firmami</w:t>
      </w:r>
    </w:p>
    <w:p w14:paraId="0907E631" w14:textId="77777777" w:rsidR="00792797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Podpora kompetencí k podnikavosti, iniciativě a kreativitě</w:t>
      </w:r>
      <w:r w:rsidRPr="0057429B">
        <w:rPr>
          <w:rFonts w:cs="Times New Roman"/>
          <w:b/>
          <w:sz w:val="24"/>
          <w:szCs w:val="24"/>
        </w:rPr>
        <w:t xml:space="preserve"> </w:t>
      </w:r>
    </w:p>
    <w:p w14:paraId="0F1696CF" w14:textId="77777777" w:rsidR="0057429B" w:rsidRPr="007718AA" w:rsidRDefault="0057429B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 w:rsidRPr="007718AA">
        <w:rPr>
          <w:rFonts w:cs="Times New Roman"/>
          <w:sz w:val="24"/>
          <w:szCs w:val="24"/>
        </w:rPr>
        <w:t xml:space="preserve">- využít poznatky z partnerské zahraniční školy </w:t>
      </w:r>
    </w:p>
    <w:p w14:paraId="70A42EBB" w14:textId="77777777" w:rsidR="007718AA" w:rsidRPr="007718AA" w:rsidRDefault="007718AA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 w:rsidRPr="007718AA">
        <w:rPr>
          <w:rFonts w:cs="Times New Roman"/>
          <w:sz w:val="24"/>
          <w:szCs w:val="24"/>
        </w:rPr>
        <w:t>- zajistit pro danou oblast ICT techniku</w:t>
      </w:r>
    </w:p>
    <w:p w14:paraId="65A1AA3A" w14:textId="77777777" w:rsidR="00792797" w:rsidRPr="007718AA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Podpora polytechnického vzdělání</w:t>
      </w:r>
    </w:p>
    <w:p w14:paraId="060C5B4D" w14:textId="77777777" w:rsidR="007718AA" w:rsidRPr="007718AA" w:rsidRDefault="007718AA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7718AA">
        <w:rPr>
          <w:sz w:val="24"/>
          <w:szCs w:val="24"/>
        </w:rPr>
        <w:t>- zpopularizovat polytechnické vzdělávání u žáků ZŠ a jejich rodičů</w:t>
      </w:r>
    </w:p>
    <w:p w14:paraId="23173F7D" w14:textId="77777777" w:rsidR="007718AA" w:rsidRDefault="007718AA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7718AA">
        <w:rPr>
          <w:sz w:val="24"/>
          <w:szCs w:val="24"/>
        </w:rPr>
        <w:t xml:space="preserve">- zajistit </w:t>
      </w:r>
      <w:r>
        <w:rPr>
          <w:sz w:val="24"/>
          <w:szCs w:val="24"/>
        </w:rPr>
        <w:t xml:space="preserve">personální a materiální </w:t>
      </w:r>
      <w:r w:rsidRPr="007718AA">
        <w:rPr>
          <w:sz w:val="24"/>
          <w:szCs w:val="24"/>
        </w:rPr>
        <w:t xml:space="preserve">podmínky pro rozvoj ve škole </w:t>
      </w:r>
    </w:p>
    <w:p w14:paraId="4DEB5FD2" w14:textId="03F21702" w:rsidR="00AF0A62" w:rsidRPr="007718AA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- prohloubit spolupráci s firmami a VŠ</w:t>
      </w:r>
    </w:p>
    <w:p w14:paraId="59C7EB15" w14:textId="77777777" w:rsidR="00792797" w:rsidRPr="007718AA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Podpora odborného vzdělávání včetně spolupráce škol a zaměstnavatelů</w:t>
      </w:r>
    </w:p>
    <w:p w14:paraId="65925EC4" w14:textId="77777777" w:rsidR="007718AA" w:rsidRDefault="007718AA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AF0A62">
        <w:rPr>
          <w:sz w:val="24"/>
          <w:szCs w:val="24"/>
        </w:rPr>
        <w:t>- prohloubit</w:t>
      </w:r>
      <w:r w:rsidRPr="007718AA">
        <w:rPr>
          <w:sz w:val="24"/>
          <w:szCs w:val="24"/>
        </w:rPr>
        <w:t xml:space="preserve"> a rozšířit spolupráci mezi školou a zaměstnavateli</w:t>
      </w:r>
    </w:p>
    <w:p w14:paraId="3B4A72C0" w14:textId="77777777" w:rsidR="00AF0A62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 w:rsidRPr="00AF0A62">
        <w:rPr>
          <w:sz w:val="24"/>
          <w:szCs w:val="24"/>
        </w:rPr>
        <w:t>-</w:t>
      </w:r>
      <w:r w:rsidRPr="00AF0A62">
        <w:rPr>
          <w:rFonts w:cs="Times New Roman"/>
          <w:sz w:val="24"/>
          <w:szCs w:val="24"/>
        </w:rPr>
        <w:t xml:space="preserve"> prohloubit spolupráci se ZŠ</w:t>
      </w:r>
    </w:p>
    <w:p w14:paraId="3220F8A8" w14:textId="77777777" w:rsidR="00AF0A62" w:rsidRPr="00AF0A62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prohloubit spolupráci s komorami, cechy a svazy</w:t>
      </w:r>
    </w:p>
    <w:p w14:paraId="35F014C2" w14:textId="77777777" w:rsidR="00792797" w:rsidRPr="007718AA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Rozvoj škol jako center celoživotního učení</w:t>
      </w:r>
    </w:p>
    <w:p w14:paraId="56591424" w14:textId="77777777" w:rsidR="007718AA" w:rsidRDefault="007718AA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7718AA">
        <w:rPr>
          <w:sz w:val="24"/>
          <w:szCs w:val="24"/>
        </w:rPr>
        <w:t>- rozšířit a zpopularizovat možnosti dalšího vzdělávání ve škole</w:t>
      </w:r>
    </w:p>
    <w:p w14:paraId="326695BA" w14:textId="77777777" w:rsidR="00AF0A62" w:rsidRPr="007718AA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- prohloubit spolupráci s firmami a dodavateli</w:t>
      </w:r>
    </w:p>
    <w:p w14:paraId="248AC296" w14:textId="77777777" w:rsidR="00792797" w:rsidRPr="004D39B4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57429B">
        <w:rPr>
          <w:b/>
          <w:sz w:val="24"/>
          <w:szCs w:val="24"/>
        </w:rPr>
        <w:t>Podpora inkluze</w:t>
      </w:r>
    </w:p>
    <w:p w14:paraId="7A57A8F0" w14:textId="577918B9" w:rsidR="004D39B4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6A0DD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D39B4">
        <w:rPr>
          <w:sz w:val="24"/>
          <w:szCs w:val="24"/>
        </w:rPr>
        <w:t>neustále zlepšovat podmínky pro studium pro znevýhodněné žáky</w:t>
      </w:r>
    </w:p>
    <w:p w14:paraId="0FF90516" w14:textId="77777777" w:rsidR="009E0B37" w:rsidRDefault="009E0B37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b/>
          <w:sz w:val="24"/>
          <w:szCs w:val="24"/>
        </w:rPr>
      </w:pPr>
      <w:r w:rsidRPr="0057429B">
        <w:rPr>
          <w:b/>
          <w:sz w:val="24"/>
          <w:szCs w:val="24"/>
        </w:rPr>
        <w:t>Jazykové vzdělávání včetně potřeb infrastruktury</w:t>
      </w:r>
    </w:p>
    <w:p w14:paraId="5F44E73F" w14:textId="77777777" w:rsidR="004D39B4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6A0DD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D39B4">
        <w:rPr>
          <w:sz w:val="24"/>
          <w:szCs w:val="24"/>
        </w:rPr>
        <w:t>rozšířit zahraniční kontakty pro žáky i pedagogy</w:t>
      </w:r>
    </w:p>
    <w:p w14:paraId="716835F3" w14:textId="77777777" w:rsidR="004D39B4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- zavést účinné metody výuky</w:t>
      </w:r>
    </w:p>
    <w:p w14:paraId="45EA91DB" w14:textId="77777777" w:rsidR="00AF0A62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>
        <w:rPr>
          <w:sz w:val="24"/>
          <w:szCs w:val="24"/>
        </w:rPr>
        <w:t>- zabezpečit materiální a personální podmínky</w:t>
      </w:r>
    </w:p>
    <w:p w14:paraId="016568B7" w14:textId="77777777" w:rsidR="009E0B37" w:rsidRDefault="009E0B37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b/>
          <w:sz w:val="24"/>
          <w:szCs w:val="24"/>
        </w:rPr>
      </w:pPr>
      <w:r w:rsidRPr="0057429B">
        <w:rPr>
          <w:b/>
          <w:sz w:val="24"/>
          <w:szCs w:val="24"/>
        </w:rPr>
        <w:t>Rozvoj infrastruktury školy, včetně rekonstrukcí a vybavení</w:t>
      </w:r>
    </w:p>
    <w:p w14:paraId="2A6EF18C" w14:textId="77777777" w:rsidR="004D39B4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 w:rsidRPr="006A0DD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D39B4">
        <w:rPr>
          <w:sz w:val="24"/>
          <w:szCs w:val="24"/>
        </w:rPr>
        <w:t>zajištění optimálních podmínek pro výuku</w:t>
      </w:r>
    </w:p>
    <w:p w14:paraId="7D35631F" w14:textId="77777777" w:rsidR="004D39B4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sz w:val="24"/>
          <w:szCs w:val="24"/>
        </w:rPr>
      </w:pPr>
      <w:r>
        <w:rPr>
          <w:sz w:val="24"/>
          <w:szCs w:val="24"/>
        </w:rPr>
        <w:t>- modernizace materiálně-technického vybavení školy</w:t>
      </w:r>
    </w:p>
    <w:p w14:paraId="04288ABF" w14:textId="77777777" w:rsidR="00AF0A62" w:rsidRPr="0057429B" w:rsidRDefault="00AF0A62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- zajištění prostředků na běžnou údržbu vybavení školy</w:t>
      </w:r>
    </w:p>
    <w:p w14:paraId="225F819A" w14:textId="77777777" w:rsidR="004D39B4" w:rsidRPr="004D39B4" w:rsidRDefault="00E22A0B" w:rsidP="007927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Times New Roman"/>
          <w:b/>
          <w:sz w:val="24"/>
          <w:szCs w:val="24"/>
        </w:rPr>
      </w:pPr>
      <w:r w:rsidRPr="007718AA">
        <w:rPr>
          <w:b/>
          <w:sz w:val="24"/>
          <w:szCs w:val="24"/>
        </w:rPr>
        <w:t>Čtenářská a matematická gramotnost</w:t>
      </w:r>
    </w:p>
    <w:p w14:paraId="44FBBDF9" w14:textId="77777777" w:rsidR="00792797" w:rsidRDefault="004D39B4" w:rsidP="0003007A">
      <w:pPr>
        <w:pStyle w:val="Odstavecseseznamem"/>
        <w:autoSpaceDE w:val="0"/>
        <w:autoSpaceDN w:val="0"/>
        <w:adjustRightInd w:val="0"/>
        <w:spacing w:before="80" w:after="0" w:line="240" w:lineRule="auto"/>
        <w:ind w:left="714"/>
        <w:contextualSpacing w:val="0"/>
        <w:rPr>
          <w:rFonts w:cs="Times New Roman"/>
          <w:b/>
          <w:sz w:val="24"/>
          <w:szCs w:val="24"/>
        </w:rPr>
      </w:pPr>
      <w:r w:rsidRPr="006A0DD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D39B4">
        <w:rPr>
          <w:sz w:val="24"/>
          <w:szCs w:val="24"/>
        </w:rPr>
        <w:t>zlepšení čtenářské a matematické gramotnosti žáků školy</w:t>
      </w:r>
    </w:p>
    <w:p w14:paraId="01ECC6EB" w14:textId="1F0A51D0" w:rsidR="0003007A" w:rsidRDefault="005A072C" w:rsidP="0003007A">
      <w:pPr>
        <w:spacing w:before="120" w:after="0"/>
        <w:rPr>
          <w:rFonts w:cs="Times New Roman"/>
          <w:b/>
          <w:sz w:val="24"/>
          <w:szCs w:val="24"/>
        </w:rPr>
      </w:pPr>
      <w:r w:rsidRPr="005A072C">
        <w:rPr>
          <w:rFonts w:cs="Times New Roman"/>
          <w:sz w:val="24"/>
          <w:szCs w:val="24"/>
        </w:rPr>
        <w:t xml:space="preserve">        -</w:t>
      </w:r>
      <w:r w:rsidRPr="005A072C">
        <w:rPr>
          <w:rFonts w:cs="Times New Roman"/>
          <w:b/>
          <w:sz w:val="24"/>
          <w:szCs w:val="24"/>
        </w:rPr>
        <w:t xml:space="preserve">   Rozvoj potenciálu každého </w:t>
      </w:r>
      <w:r w:rsidR="00577F51" w:rsidRPr="005A072C">
        <w:rPr>
          <w:rFonts w:cs="Times New Roman"/>
          <w:b/>
          <w:sz w:val="24"/>
          <w:szCs w:val="24"/>
        </w:rPr>
        <w:t>žáka – účastníka</w:t>
      </w:r>
      <w:r w:rsidRPr="005A072C">
        <w:rPr>
          <w:rFonts w:cs="Times New Roman"/>
          <w:b/>
          <w:sz w:val="24"/>
          <w:szCs w:val="24"/>
        </w:rPr>
        <w:t xml:space="preserve"> neformálního vzdělávání (podpora individualizace výuky)</w:t>
      </w:r>
    </w:p>
    <w:p w14:paraId="1049B150" w14:textId="77777777" w:rsidR="0003007A" w:rsidRDefault="00816C19" w:rsidP="0003007A">
      <w:pPr>
        <w:spacing w:before="80" w:after="0"/>
        <w:rPr>
          <w:rFonts w:cs="Times New Roman"/>
          <w:sz w:val="24"/>
          <w:szCs w:val="24"/>
        </w:rPr>
      </w:pPr>
      <w:r w:rsidRPr="006A0DDF">
        <w:rPr>
          <w:rFonts w:cs="Times New Roman"/>
          <w:sz w:val="24"/>
          <w:szCs w:val="24"/>
        </w:rPr>
        <w:t xml:space="preserve">              -</w:t>
      </w:r>
      <w:r>
        <w:rPr>
          <w:rFonts w:cs="Times New Roman"/>
          <w:b/>
          <w:sz w:val="24"/>
          <w:szCs w:val="24"/>
        </w:rPr>
        <w:t xml:space="preserve"> </w:t>
      </w:r>
      <w:r w:rsidRPr="00816C19">
        <w:rPr>
          <w:rFonts w:cs="Times New Roman"/>
          <w:sz w:val="24"/>
          <w:szCs w:val="24"/>
        </w:rPr>
        <w:t>propojování formá</w:t>
      </w:r>
      <w:r>
        <w:rPr>
          <w:rFonts w:cs="Times New Roman"/>
          <w:sz w:val="24"/>
          <w:szCs w:val="24"/>
        </w:rPr>
        <w:t>lního a neformálního vzdělávání – spolupráce mimoškolní výchovy DM a vyučovacího procesu</w:t>
      </w:r>
    </w:p>
    <w:p w14:paraId="44AC7CBC" w14:textId="77777777" w:rsidR="0003007A" w:rsidRDefault="00816C19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přiblížení výuky žáků reálnému životu</w:t>
      </w:r>
    </w:p>
    <w:p w14:paraId="24B47BF5" w14:textId="6134E11A" w:rsidR="00816C19" w:rsidRDefault="00816C19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spolupráce se zájmovými organizacemi, spolupráce s firmami, jednání s rodiči</w:t>
      </w:r>
    </w:p>
    <w:p w14:paraId="3B04355B" w14:textId="77777777" w:rsidR="00816C19" w:rsidRDefault="00816C19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exkurze, kurzy, stáže, soutěže, výukové dny, výjezdy do zahraničí</w:t>
      </w:r>
    </w:p>
    <w:p w14:paraId="2B7FA53F" w14:textId="77777777" w:rsidR="00816C19" w:rsidRPr="00816C19" w:rsidRDefault="00816C19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</w:t>
      </w:r>
      <w:r w:rsidR="00312E5D">
        <w:rPr>
          <w:rFonts w:cs="Times New Roman"/>
          <w:sz w:val="24"/>
          <w:szCs w:val="24"/>
        </w:rPr>
        <w:t>téma se prolíná všemi níže uvedenými</w:t>
      </w:r>
    </w:p>
    <w:p w14:paraId="5AF33CC6" w14:textId="77777777" w:rsidR="005A072C" w:rsidRPr="005A072C" w:rsidRDefault="005A072C" w:rsidP="0003007A">
      <w:p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   </w:t>
      </w:r>
      <w:r w:rsidRPr="005A072C">
        <w:rPr>
          <w:rFonts w:cs="Times New Roman"/>
          <w:b/>
          <w:sz w:val="24"/>
          <w:szCs w:val="24"/>
        </w:rPr>
        <w:t>Podpora pedagogických, didaktických a manažerských kompetencí pracovníků ve vzdělávání</w:t>
      </w:r>
    </w:p>
    <w:p w14:paraId="406F5E6F" w14:textId="77777777" w:rsidR="004D39B4" w:rsidRPr="001B4A07" w:rsidRDefault="001B4A07" w:rsidP="0003007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</w:t>
      </w:r>
      <w:r w:rsidRPr="001B4A07">
        <w:rPr>
          <w:rFonts w:cs="Times New Roman"/>
          <w:sz w:val="24"/>
          <w:szCs w:val="24"/>
        </w:rPr>
        <w:t>posilování</w:t>
      </w:r>
      <w:r>
        <w:rPr>
          <w:rFonts w:cs="Times New Roman"/>
          <w:sz w:val="24"/>
          <w:szCs w:val="24"/>
        </w:rPr>
        <w:t xml:space="preserve"> digitálních kompetencí učitelů – vybavení, školení, software</w:t>
      </w:r>
    </w:p>
    <w:p w14:paraId="0B868E63" w14:textId="77777777" w:rsidR="001B4A07" w:rsidRPr="001B4A07" w:rsidRDefault="001B4A07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společná příprava</w:t>
      </w:r>
      <w:r w:rsidRPr="001B4A07">
        <w:rPr>
          <w:rFonts w:cs="Times New Roman"/>
          <w:sz w:val="24"/>
          <w:szCs w:val="24"/>
        </w:rPr>
        <w:t xml:space="preserve"> výuky a jejím reflektování</w:t>
      </w:r>
      <w:r>
        <w:rPr>
          <w:rFonts w:cs="Times New Roman"/>
          <w:sz w:val="24"/>
          <w:szCs w:val="24"/>
        </w:rPr>
        <w:t xml:space="preserve"> – spolupráce teorie a OV a předmětových komisí</w:t>
      </w:r>
    </w:p>
    <w:p w14:paraId="44111912" w14:textId="77777777" w:rsidR="001B4A07" w:rsidRDefault="001B4A07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podpora</w:t>
      </w:r>
      <w:r w:rsidRPr="001B4A07">
        <w:rPr>
          <w:rFonts w:cs="Times New Roman"/>
          <w:sz w:val="24"/>
          <w:szCs w:val="24"/>
        </w:rPr>
        <w:t xml:space="preserve"> rozvoj</w:t>
      </w:r>
      <w:r>
        <w:rPr>
          <w:rFonts w:cs="Times New Roman"/>
          <w:sz w:val="24"/>
          <w:szCs w:val="24"/>
        </w:rPr>
        <w:t>e kompetencí učitelů</w:t>
      </w:r>
      <w:r w:rsidRPr="001B4A07">
        <w:rPr>
          <w:rFonts w:cs="Times New Roman"/>
          <w:sz w:val="24"/>
          <w:szCs w:val="24"/>
        </w:rPr>
        <w:t xml:space="preserve"> v oblastech, které směřují ke schopnosti vzdělávat různorodé kolektivy</w:t>
      </w:r>
      <w:r>
        <w:rPr>
          <w:rFonts w:cs="Times New Roman"/>
          <w:sz w:val="24"/>
          <w:szCs w:val="24"/>
        </w:rPr>
        <w:t xml:space="preserve"> žáků a rozvíjet potenciál                              </w:t>
      </w:r>
    </w:p>
    <w:p w14:paraId="5EFBAEB7" w14:textId="77777777" w:rsidR="00AF0A62" w:rsidRPr="001B4A07" w:rsidRDefault="001B4A07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žáků</w:t>
      </w:r>
      <w:r w:rsidRPr="001B4A07">
        <w:rPr>
          <w:rFonts w:cs="Times New Roman"/>
          <w:sz w:val="24"/>
          <w:szCs w:val="24"/>
        </w:rPr>
        <w:t xml:space="preserve"> se sociálním a jiným znevýhodněním</w:t>
      </w:r>
      <w:r>
        <w:rPr>
          <w:rFonts w:cs="Times New Roman"/>
          <w:sz w:val="24"/>
          <w:szCs w:val="24"/>
        </w:rPr>
        <w:t xml:space="preserve"> – školení, spolupráce s PPP a neziskovými organizacemi</w:t>
      </w:r>
    </w:p>
    <w:p w14:paraId="786A80E3" w14:textId="77777777" w:rsidR="001B4A07" w:rsidRPr="001B4A07" w:rsidRDefault="001B4A07" w:rsidP="0003007A">
      <w:pPr>
        <w:spacing w:before="80" w:after="0"/>
        <w:rPr>
          <w:rFonts w:cs="Times New Roman"/>
          <w:sz w:val="24"/>
          <w:szCs w:val="24"/>
        </w:rPr>
      </w:pPr>
      <w:r w:rsidRPr="001B4A07">
        <w:rPr>
          <w:rFonts w:cs="Times New Roman"/>
          <w:sz w:val="24"/>
          <w:szCs w:val="24"/>
        </w:rPr>
        <w:t xml:space="preserve"> </w:t>
      </w:r>
      <w:r w:rsidR="00312E5D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- </w:t>
      </w:r>
      <w:r w:rsidR="00312E5D">
        <w:rPr>
          <w:rFonts w:cs="Times New Roman"/>
          <w:sz w:val="24"/>
          <w:szCs w:val="24"/>
        </w:rPr>
        <w:t>podpora</w:t>
      </w:r>
      <w:r w:rsidRPr="001B4A07">
        <w:rPr>
          <w:rFonts w:cs="Times New Roman"/>
          <w:sz w:val="24"/>
          <w:szCs w:val="24"/>
        </w:rPr>
        <w:t xml:space="preserve"> rozvoj</w:t>
      </w:r>
      <w:r w:rsidR="00312E5D">
        <w:rPr>
          <w:rFonts w:cs="Times New Roman"/>
          <w:sz w:val="24"/>
          <w:szCs w:val="24"/>
        </w:rPr>
        <w:t>e</w:t>
      </w:r>
      <w:r w:rsidRPr="001B4A07">
        <w:rPr>
          <w:rFonts w:cs="Times New Roman"/>
          <w:sz w:val="24"/>
          <w:szCs w:val="24"/>
        </w:rPr>
        <w:t xml:space="preserve"> pedagogických schopností začínajících učitelů</w:t>
      </w:r>
      <w:r w:rsidR="00312E5D">
        <w:rPr>
          <w:rFonts w:cs="Times New Roman"/>
          <w:sz w:val="24"/>
          <w:szCs w:val="24"/>
        </w:rPr>
        <w:t xml:space="preserve"> – uvádějící učitel, školení, podpora vedení</w:t>
      </w:r>
    </w:p>
    <w:p w14:paraId="28DF7F93" w14:textId="283A0D6B" w:rsidR="001B4A07" w:rsidRDefault="00312E5D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zvládání zátěže a podpora well-being učitelů – materiální vybavení, FKSP, obědy, školení, příjemné prostředí, podpora vedení</w:t>
      </w:r>
    </w:p>
    <w:p w14:paraId="2D22870B" w14:textId="4732C668" w:rsidR="00AF0A62" w:rsidRPr="00493763" w:rsidRDefault="00312E5D" w:rsidP="0003007A">
      <w:pPr>
        <w:spacing w:before="8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- téma se prolíná všemi níže uvedenými</w:t>
      </w:r>
    </w:p>
    <w:p w14:paraId="20A3867E" w14:textId="5E99923E" w:rsidR="00315D17" w:rsidRDefault="0066078B" w:rsidP="00315D17">
      <w:pPr>
        <w:pStyle w:val="Nadpis1"/>
      </w:pPr>
      <w:bookmarkStart w:id="13" w:name="_Toc126777884"/>
      <w:r>
        <w:lastRenderedPageBreak/>
        <w:t xml:space="preserve">4. Návrh </w:t>
      </w:r>
      <w:r w:rsidR="0003007A">
        <w:t>řešení – školní</w:t>
      </w:r>
      <w:r>
        <w:t xml:space="preserve"> akční plán</w:t>
      </w:r>
      <w:bookmarkEnd w:id="13"/>
      <w:r w:rsidRPr="00841436">
        <w:t xml:space="preserve"> </w:t>
      </w:r>
    </w:p>
    <w:p w14:paraId="3C6B4CEA" w14:textId="77777777" w:rsidR="002D0AA4" w:rsidRDefault="002D0AA4" w:rsidP="0003007A">
      <w:pPr>
        <w:spacing w:before="120"/>
      </w:pPr>
      <w:r>
        <w:t xml:space="preserve">Včetně vyhodnocení úkolů </w:t>
      </w:r>
    </w:p>
    <w:p w14:paraId="74EDF604" w14:textId="77777777" w:rsidR="0066078B" w:rsidRPr="005A072C" w:rsidRDefault="0066078B" w:rsidP="0066078B">
      <w:pPr>
        <w:pStyle w:val="Nadpis2"/>
      </w:pPr>
      <w:bookmarkStart w:id="14" w:name="_Toc126777885"/>
      <w:r w:rsidRPr="005A072C">
        <w:t>4.1 Rozvoj kariérového poradenství</w:t>
      </w:r>
      <w:bookmarkEnd w:id="14"/>
    </w:p>
    <w:p w14:paraId="6803F628" w14:textId="77777777" w:rsidR="0066078B" w:rsidRDefault="0066078B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A: </w:t>
      </w:r>
      <w:r w:rsidR="00AE419E">
        <w:rPr>
          <w:rFonts w:cs="Times New Roman"/>
          <w:b/>
          <w:caps/>
          <w:u w:val="single"/>
        </w:rPr>
        <w:t>rozvoj kariérového poradenství v rámci školního peda</w:t>
      </w:r>
      <w:r w:rsidR="006A0DDF">
        <w:rPr>
          <w:rFonts w:cs="Times New Roman"/>
          <w:b/>
          <w:caps/>
          <w:u w:val="single"/>
        </w:rPr>
        <w:t>g</w:t>
      </w:r>
      <w:r w:rsidR="00AE419E">
        <w:rPr>
          <w:rFonts w:cs="Times New Roman"/>
          <w:b/>
          <w:caps/>
          <w:u w:val="single"/>
        </w:rPr>
        <w:t>ogického pracoviště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1821"/>
        <w:gridCol w:w="1657"/>
        <w:gridCol w:w="579"/>
        <w:gridCol w:w="3766"/>
        <w:gridCol w:w="2217"/>
        <w:gridCol w:w="985"/>
        <w:gridCol w:w="1091"/>
        <w:gridCol w:w="1096"/>
      </w:tblGrid>
      <w:tr w:rsidR="00AE419E" w:rsidRPr="001F7ACA" w14:paraId="18109FF3" w14:textId="77777777" w:rsidTr="0003007A">
        <w:tc>
          <w:tcPr>
            <w:tcW w:w="1133" w:type="dxa"/>
            <w:shd w:val="clear" w:color="auto" w:fill="D9D9D9" w:themeFill="background1" w:themeFillShade="D9"/>
          </w:tcPr>
          <w:p w14:paraId="5FA3A1D6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238477DE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2BF7536B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345" w:type="dxa"/>
            <w:gridSpan w:val="2"/>
            <w:shd w:val="clear" w:color="auto" w:fill="D9D9D9" w:themeFill="background1" w:themeFillShade="D9"/>
          </w:tcPr>
          <w:p w14:paraId="4A480C8F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91697E0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02CD429F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178183DD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EAC6E4E" w14:textId="77777777" w:rsidR="00AE419E" w:rsidRPr="001F7ACA" w:rsidRDefault="00AE419E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AE419E" w:rsidRPr="00131570" w14:paraId="07A08F61" w14:textId="77777777" w:rsidTr="0003007A">
        <w:tc>
          <w:tcPr>
            <w:tcW w:w="1133" w:type="dxa"/>
            <w:vMerge w:val="restart"/>
            <w:shd w:val="clear" w:color="auto" w:fill="FFFFFF" w:themeFill="background1"/>
          </w:tcPr>
          <w:p w14:paraId="50D4D92F" w14:textId="642EA70E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Posílit ve škole funkční interní </w:t>
            </w:r>
            <w:r w:rsidR="006A0DDF" w:rsidRPr="0003007A">
              <w:rPr>
                <w:rFonts w:asciiTheme="minorHAnsi" w:hAnsiTheme="minorHAnsi"/>
                <w:sz w:val="21"/>
                <w:szCs w:val="21"/>
              </w:rPr>
              <w:t xml:space="preserve">systém kariérového poradenství 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(dále jen </w:t>
            </w:r>
            <w:r w:rsidR="00577F51" w:rsidRPr="0003007A">
              <w:rPr>
                <w:rFonts w:asciiTheme="minorHAnsi" w:hAnsiTheme="minorHAnsi"/>
                <w:sz w:val="21"/>
                <w:szCs w:val="21"/>
              </w:rPr>
              <w:t xml:space="preserve">KP) </w:t>
            </w:r>
            <w:r w:rsidR="00577F51">
              <w:rPr>
                <w:rFonts w:asciiTheme="minorHAnsi" w:hAnsiTheme="minorHAnsi"/>
                <w:sz w:val="21"/>
                <w:szCs w:val="21"/>
              </w:rPr>
              <w:t>p</w:t>
            </w:r>
            <w:r w:rsidR="00577F51" w:rsidRPr="0003007A">
              <w:rPr>
                <w:rFonts w:asciiTheme="minorHAnsi" w:hAnsiTheme="minorHAnsi"/>
                <w:sz w:val="21"/>
                <w:szCs w:val="21"/>
              </w:rPr>
              <w:t>ro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žáky školy</w:t>
            </w:r>
          </w:p>
        </w:tc>
        <w:tc>
          <w:tcPr>
            <w:tcW w:w="1821" w:type="dxa"/>
            <w:vMerge w:val="restart"/>
          </w:tcPr>
          <w:p w14:paraId="109CCADA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A1: vytvoření samostatné pozice koordinátora KP, oddělit tuto pozici od pozice výchovného poradce</w:t>
            </w:r>
          </w:p>
        </w:tc>
        <w:tc>
          <w:tcPr>
            <w:tcW w:w="1657" w:type="dxa"/>
            <w:vMerge w:val="restart"/>
          </w:tcPr>
          <w:p w14:paraId="6A1EBA73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Pracovník pro KP má pro tento účel částečně vyčleněný úvazek.</w:t>
            </w:r>
          </w:p>
          <w:p w14:paraId="37E3C2E4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Činnost kariérového poradce a výchovného poradce jsou oddělené, ale spolupracují. Dále spolupracuj</w:t>
            </w:r>
            <w:r w:rsidR="008325D1" w:rsidRPr="0003007A">
              <w:rPr>
                <w:rFonts w:asciiTheme="minorHAnsi" w:hAnsiTheme="minorHAnsi"/>
                <w:sz w:val="21"/>
                <w:szCs w:val="21"/>
              </w:rPr>
              <w:t>í se školním metodikem prevence</w:t>
            </w:r>
          </w:p>
        </w:tc>
        <w:tc>
          <w:tcPr>
            <w:tcW w:w="579" w:type="dxa"/>
          </w:tcPr>
          <w:p w14:paraId="37B87AF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1.1</w:t>
            </w:r>
          </w:p>
        </w:tc>
        <w:tc>
          <w:tcPr>
            <w:tcW w:w="3766" w:type="dxa"/>
          </w:tcPr>
          <w:p w14:paraId="3B535E21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Zvolit pracovníka, který má o problematiku budoucího zaměstnání studentů zájem </w:t>
            </w:r>
          </w:p>
        </w:tc>
        <w:tc>
          <w:tcPr>
            <w:tcW w:w="2217" w:type="dxa"/>
          </w:tcPr>
          <w:p w14:paraId="084EFB7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Zájem školy a podpora vedení školy</w:t>
            </w:r>
          </w:p>
        </w:tc>
        <w:tc>
          <w:tcPr>
            <w:tcW w:w="985" w:type="dxa"/>
          </w:tcPr>
          <w:p w14:paraId="5912F301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</w:t>
            </w:r>
            <w:r w:rsidR="00CA6793" w:rsidRPr="0003007A">
              <w:rPr>
                <w:rFonts w:asciiTheme="minorHAnsi" w:hAnsiTheme="minorHAnsi"/>
                <w:sz w:val="21"/>
                <w:szCs w:val="21"/>
              </w:rPr>
              <w:t>V</w:t>
            </w:r>
          </w:p>
        </w:tc>
        <w:tc>
          <w:tcPr>
            <w:tcW w:w="1091" w:type="dxa"/>
          </w:tcPr>
          <w:p w14:paraId="47014C39" w14:textId="77777777" w:rsidR="00AE419E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2024</w:t>
            </w:r>
          </w:p>
        </w:tc>
        <w:tc>
          <w:tcPr>
            <w:tcW w:w="1096" w:type="dxa"/>
          </w:tcPr>
          <w:p w14:paraId="17D5FEE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</w:t>
            </w:r>
          </w:p>
        </w:tc>
      </w:tr>
      <w:tr w:rsidR="00CA6793" w:rsidRPr="00131570" w14:paraId="21B80E9B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35A93D34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389DB9E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15F092E1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493F86AC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1.2</w:t>
            </w:r>
          </w:p>
        </w:tc>
        <w:tc>
          <w:tcPr>
            <w:tcW w:w="3766" w:type="dxa"/>
          </w:tcPr>
          <w:p w14:paraId="251E5285" w14:textId="099E66E1" w:rsidR="00CA6793" w:rsidRPr="0003007A" w:rsidRDefault="00CA6793" w:rsidP="003B689C">
            <w:pPr>
              <w:spacing w:before="120" w:after="40"/>
              <w:rPr>
                <w:rFonts w:asciiTheme="minorHAnsi" w:hAnsiTheme="minorHAnsi" w:cs="Arial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Realizovat otevřenou diskuzi se současným výchovným poradcem i metodikem prevence a zvoleným pracovníkem KP o rozsahu </w:t>
            </w:r>
            <w:r w:rsidR="008206B5">
              <w:rPr>
                <w:rFonts w:asciiTheme="minorHAnsi" w:hAnsiTheme="minorHAnsi"/>
                <w:sz w:val="21"/>
                <w:szCs w:val="21"/>
              </w:rPr>
              <w:t>spolupráce a sdílení zkušeností</w:t>
            </w:r>
          </w:p>
        </w:tc>
        <w:tc>
          <w:tcPr>
            <w:tcW w:w="2217" w:type="dxa"/>
          </w:tcPr>
          <w:p w14:paraId="17509096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Ochota členů sdílet své zkušenosti, poradit a pomoci, spolupracovat a sdílet informace</w:t>
            </w:r>
          </w:p>
        </w:tc>
        <w:tc>
          <w:tcPr>
            <w:tcW w:w="985" w:type="dxa"/>
          </w:tcPr>
          <w:p w14:paraId="08C77CEC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68102693" w14:textId="77777777" w:rsidR="00CA6793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2024</w:t>
            </w:r>
          </w:p>
        </w:tc>
        <w:tc>
          <w:tcPr>
            <w:tcW w:w="1096" w:type="dxa"/>
          </w:tcPr>
          <w:p w14:paraId="4EA4C21F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</w:t>
            </w:r>
          </w:p>
        </w:tc>
      </w:tr>
      <w:tr w:rsidR="00CA6793" w:rsidRPr="00131570" w14:paraId="53597326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2D152701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1F860AE9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745D534D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3B5195D4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1.3</w:t>
            </w:r>
          </w:p>
        </w:tc>
        <w:tc>
          <w:tcPr>
            <w:tcW w:w="3766" w:type="dxa"/>
          </w:tcPr>
          <w:p w14:paraId="43EDAC6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pracovníkovi KP potřebný úvazek</w:t>
            </w:r>
          </w:p>
        </w:tc>
        <w:tc>
          <w:tcPr>
            <w:tcW w:w="2217" w:type="dxa"/>
          </w:tcPr>
          <w:p w14:paraId="0FFAA7DC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Finanční prostor, využití projektových dotací</w:t>
            </w:r>
          </w:p>
        </w:tc>
        <w:tc>
          <w:tcPr>
            <w:tcW w:w="985" w:type="dxa"/>
          </w:tcPr>
          <w:p w14:paraId="1E065341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73B49E28" w14:textId="77777777" w:rsidR="00CA6793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2024</w:t>
            </w:r>
          </w:p>
        </w:tc>
        <w:tc>
          <w:tcPr>
            <w:tcW w:w="1096" w:type="dxa"/>
          </w:tcPr>
          <w:p w14:paraId="7324518D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ZTV</w:t>
            </w:r>
          </w:p>
        </w:tc>
      </w:tr>
      <w:tr w:rsidR="00CA6793" w:rsidRPr="00131570" w14:paraId="6C362AEF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29A36C6C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7D83291F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2BCD8BD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077986A7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1.4</w:t>
            </w:r>
          </w:p>
        </w:tc>
        <w:tc>
          <w:tcPr>
            <w:tcW w:w="3766" w:type="dxa"/>
          </w:tcPr>
          <w:p w14:paraId="5C2F7135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prac</w:t>
            </w:r>
            <w:r w:rsidR="009523D7" w:rsidRPr="0003007A">
              <w:rPr>
                <w:rFonts w:asciiTheme="minorHAnsi" w:hAnsiTheme="minorHAnsi"/>
                <w:sz w:val="21"/>
                <w:szCs w:val="21"/>
              </w:rPr>
              <w:t>ovníkovi KP samostatný kabinet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s potřebným vybavením, včetně telefonu, vhodným pro otevřen</w:t>
            </w:r>
            <w:r w:rsidR="006A0DDF" w:rsidRPr="0003007A">
              <w:rPr>
                <w:rFonts w:asciiTheme="minorHAnsi" w:hAnsiTheme="minorHAnsi"/>
                <w:sz w:val="21"/>
                <w:szCs w:val="21"/>
              </w:rPr>
              <w:t>é individuální pohovory se žáky</w:t>
            </w:r>
          </w:p>
        </w:tc>
        <w:tc>
          <w:tcPr>
            <w:tcW w:w="2217" w:type="dxa"/>
          </w:tcPr>
          <w:p w14:paraId="2316F578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Finanční podmínky, využití projektových dotací</w:t>
            </w:r>
          </w:p>
        </w:tc>
        <w:tc>
          <w:tcPr>
            <w:tcW w:w="985" w:type="dxa"/>
          </w:tcPr>
          <w:p w14:paraId="42D3AFB2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4E0814DB" w14:textId="77777777" w:rsidR="00CA6793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2024</w:t>
            </w:r>
          </w:p>
        </w:tc>
        <w:tc>
          <w:tcPr>
            <w:tcW w:w="1096" w:type="dxa"/>
          </w:tcPr>
          <w:p w14:paraId="2715038E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</w:t>
            </w:r>
          </w:p>
        </w:tc>
      </w:tr>
      <w:tr w:rsidR="00AE419E" w:rsidRPr="00131570" w14:paraId="060D3B4B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751A168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04DFDF4A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1B85D90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78E47FEA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1.5</w:t>
            </w:r>
          </w:p>
        </w:tc>
        <w:tc>
          <w:tcPr>
            <w:tcW w:w="3766" w:type="dxa"/>
          </w:tcPr>
          <w:p w14:paraId="710C3D0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Hodnocení dosažení cíle</w:t>
            </w:r>
          </w:p>
        </w:tc>
        <w:tc>
          <w:tcPr>
            <w:tcW w:w="2217" w:type="dxa"/>
          </w:tcPr>
          <w:p w14:paraId="7D8EFE1A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85" w:type="dxa"/>
          </w:tcPr>
          <w:p w14:paraId="71B71850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182CB26C" w14:textId="77777777" w:rsidR="00AE419E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2025</w:t>
            </w:r>
          </w:p>
        </w:tc>
        <w:tc>
          <w:tcPr>
            <w:tcW w:w="1096" w:type="dxa"/>
          </w:tcPr>
          <w:p w14:paraId="05C5885E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Ř, ZŘ, ZTV </w:t>
            </w:r>
          </w:p>
        </w:tc>
      </w:tr>
      <w:tr w:rsidR="00AE419E" w:rsidRPr="00131570" w14:paraId="7C9FFFA8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44A8681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</w:tcPr>
          <w:p w14:paraId="0BAEFF66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A2: poskytnout pracovníkovi odpovídající vzdělání</w:t>
            </w:r>
          </w:p>
        </w:tc>
        <w:tc>
          <w:tcPr>
            <w:tcW w:w="1657" w:type="dxa"/>
            <w:vMerge w:val="restart"/>
          </w:tcPr>
          <w:p w14:paraId="53889DE2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Pracovník pro KP absolvoval adekvátní školení a spolupracuje </w:t>
            </w: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>s výchovným poradcem</w:t>
            </w:r>
          </w:p>
        </w:tc>
        <w:tc>
          <w:tcPr>
            <w:tcW w:w="579" w:type="dxa"/>
            <w:vAlign w:val="center"/>
          </w:tcPr>
          <w:p w14:paraId="3B1DB8E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>A 2.1</w:t>
            </w:r>
          </w:p>
        </w:tc>
        <w:tc>
          <w:tcPr>
            <w:tcW w:w="3766" w:type="dxa"/>
          </w:tcPr>
          <w:p w14:paraId="7E4C1D0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Vybrat vhodný typ vzdělání, diskutovat vhodnost s vých.  poradcem a vytvořit potřebný časový prostor pro vzdělání</w:t>
            </w:r>
          </w:p>
        </w:tc>
        <w:tc>
          <w:tcPr>
            <w:tcW w:w="2217" w:type="dxa"/>
          </w:tcPr>
          <w:p w14:paraId="4903B4C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Dostupnost vhodného vzdělání v oblasti KP</w:t>
            </w:r>
          </w:p>
        </w:tc>
        <w:tc>
          <w:tcPr>
            <w:tcW w:w="985" w:type="dxa"/>
          </w:tcPr>
          <w:p w14:paraId="2E3BC2C3" w14:textId="77777777" w:rsidR="00AE419E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45AB85B6" w14:textId="77777777" w:rsidR="00AE419E" w:rsidRPr="0003007A" w:rsidRDefault="009523D7" w:rsidP="0071574F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2024</w:t>
            </w:r>
          </w:p>
        </w:tc>
        <w:tc>
          <w:tcPr>
            <w:tcW w:w="1096" w:type="dxa"/>
          </w:tcPr>
          <w:p w14:paraId="60356CE9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</w:t>
            </w:r>
          </w:p>
        </w:tc>
      </w:tr>
      <w:tr w:rsidR="00AE419E" w:rsidRPr="00131570" w14:paraId="34CD94B4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211FC825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5B4DED82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579D8BA9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5203C0C3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2.2</w:t>
            </w:r>
          </w:p>
        </w:tc>
        <w:tc>
          <w:tcPr>
            <w:tcW w:w="3766" w:type="dxa"/>
          </w:tcPr>
          <w:p w14:paraId="7506E808" w14:textId="77777777" w:rsidR="00AE419E" w:rsidRPr="0003007A" w:rsidRDefault="00AE419E" w:rsidP="00C96DA0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Absolvovat adekvátní vzdělání</w:t>
            </w:r>
          </w:p>
        </w:tc>
        <w:tc>
          <w:tcPr>
            <w:tcW w:w="2217" w:type="dxa"/>
          </w:tcPr>
          <w:p w14:paraId="25006A0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Časový prostor </w:t>
            </w:r>
          </w:p>
        </w:tc>
        <w:tc>
          <w:tcPr>
            <w:tcW w:w="985" w:type="dxa"/>
          </w:tcPr>
          <w:p w14:paraId="1BF05068" w14:textId="77777777" w:rsidR="00AE419E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6D4972A8" w14:textId="77777777" w:rsidR="00AE419E" w:rsidRPr="0003007A" w:rsidRDefault="009523D7" w:rsidP="0071574F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2023-24</w:t>
            </w:r>
          </w:p>
        </w:tc>
        <w:tc>
          <w:tcPr>
            <w:tcW w:w="1096" w:type="dxa"/>
          </w:tcPr>
          <w:p w14:paraId="35C07EC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</w:t>
            </w:r>
          </w:p>
        </w:tc>
      </w:tr>
      <w:tr w:rsidR="00AE419E" w:rsidRPr="00131570" w14:paraId="7ADAAE99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4DCE9E7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0AA35790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3762F89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6AE7AB6B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2.3</w:t>
            </w:r>
          </w:p>
        </w:tc>
        <w:tc>
          <w:tcPr>
            <w:tcW w:w="3766" w:type="dxa"/>
            <w:vAlign w:val="center"/>
          </w:tcPr>
          <w:p w14:paraId="54A81DA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Zhodnotit dosažení cíle</w:t>
            </w:r>
          </w:p>
        </w:tc>
        <w:tc>
          <w:tcPr>
            <w:tcW w:w="2217" w:type="dxa"/>
            <w:vAlign w:val="center"/>
          </w:tcPr>
          <w:p w14:paraId="5086A48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85" w:type="dxa"/>
          </w:tcPr>
          <w:p w14:paraId="58638BF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7DFE4FC9" w14:textId="77777777" w:rsidR="00AE419E" w:rsidRPr="0003007A" w:rsidRDefault="00AE419E" w:rsidP="0071574F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</w:t>
            </w:r>
            <w:r w:rsidR="009523D7" w:rsidRPr="0003007A"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096" w:type="dxa"/>
          </w:tcPr>
          <w:p w14:paraId="2047BAE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ZŘ, ZTV</w:t>
            </w:r>
          </w:p>
        </w:tc>
      </w:tr>
      <w:tr w:rsidR="00AE419E" w:rsidRPr="00131570" w14:paraId="55B25CC0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32690CA2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</w:tcPr>
          <w:p w14:paraId="03166FC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A3: poskytovat žákům KP o pracovních možnostech po absolvování školy</w:t>
            </w:r>
            <w:r w:rsidR="0071574F" w:rsidRPr="0003007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0ECBFA38" w14:textId="77777777" w:rsidR="0071574F" w:rsidRPr="0003007A" w:rsidRDefault="0071574F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trvá i na další období</w:t>
            </w:r>
          </w:p>
        </w:tc>
        <w:tc>
          <w:tcPr>
            <w:tcW w:w="1657" w:type="dxa"/>
            <w:vMerge w:val="restart"/>
          </w:tcPr>
          <w:p w14:paraId="424AFBA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Žáci předposledních a posledních ročníků byli skupinově informováni o možnostech uplatnění, bylo jim všem nabídnuto individuální KP. Pracovník KP </w:t>
            </w:r>
            <w:r w:rsidR="008325D1" w:rsidRPr="0003007A">
              <w:rPr>
                <w:rFonts w:asciiTheme="minorHAnsi" w:hAnsiTheme="minorHAnsi"/>
                <w:sz w:val="21"/>
                <w:szCs w:val="21"/>
              </w:rPr>
              <w:t>vede o těchto aktivitách záznam</w:t>
            </w:r>
          </w:p>
        </w:tc>
        <w:tc>
          <w:tcPr>
            <w:tcW w:w="579" w:type="dxa"/>
          </w:tcPr>
          <w:p w14:paraId="51A5272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3.1</w:t>
            </w:r>
          </w:p>
        </w:tc>
        <w:tc>
          <w:tcPr>
            <w:tcW w:w="3766" w:type="dxa"/>
          </w:tcPr>
          <w:p w14:paraId="47DD170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Komunikovat s učiteli odborných předmětů a učiteli odborného výcviku kariérní možn</w:t>
            </w:r>
            <w:r w:rsidR="006310EB" w:rsidRPr="0003007A">
              <w:rPr>
                <w:rFonts w:asciiTheme="minorHAnsi" w:hAnsiTheme="minorHAnsi"/>
                <w:sz w:val="21"/>
                <w:szCs w:val="21"/>
              </w:rPr>
              <w:t>osti žáků po absolvování školy</w:t>
            </w:r>
          </w:p>
        </w:tc>
        <w:tc>
          <w:tcPr>
            <w:tcW w:w="2217" w:type="dxa"/>
          </w:tcPr>
          <w:p w14:paraId="07C96966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Ochota spolupracovat a vytvořit varianty kariérových možností</w:t>
            </w:r>
          </w:p>
        </w:tc>
        <w:tc>
          <w:tcPr>
            <w:tcW w:w="985" w:type="dxa"/>
          </w:tcPr>
          <w:p w14:paraId="54DD1936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411D1E6F" w14:textId="77777777" w:rsidR="00AE419E" w:rsidRPr="0003007A" w:rsidRDefault="002D0AA4" w:rsidP="0071574F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15255ECB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</w:t>
            </w:r>
          </w:p>
        </w:tc>
      </w:tr>
      <w:tr w:rsidR="00CA6793" w:rsidRPr="00131570" w14:paraId="2B964659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369D04C5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40CCDD4C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0E527D63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0DA0EB1A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3.2</w:t>
            </w:r>
          </w:p>
        </w:tc>
        <w:tc>
          <w:tcPr>
            <w:tcW w:w="3766" w:type="dxa"/>
          </w:tcPr>
          <w:p w14:paraId="7167F765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skupinové debaty se žáky na téma na téma KP a poskytnout „mapu</w:t>
            </w:r>
            <w:r w:rsidR="006310EB" w:rsidRPr="0003007A">
              <w:rPr>
                <w:rFonts w:asciiTheme="minorHAnsi" w:hAnsiTheme="minorHAnsi"/>
                <w:sz w:val="21"/>
                <w:szCs w:val="21"/>
              </w:rPr>
              <w:t>“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lokálních zaměstnavatelů včetně jejich poptávky profesí</w:t>
            </w:r>
          </w:p>
        </w:tc>
        <w:tc>
          <w:tcPr>
            <w:tcW w:w="2217" w:type="dxa"/>
          </w:tcPr>
          <w:p w14:paraId="3C8ACB5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Časový prostor a ochota žáků setrvat ve škole i po ukončeném vyučování</w:t>
            </w:r>
          </w:p>
        </w:tc>
        <w:tc>
          <w:tcPr>
            <w:tcW w:w="985" w:type="dxa"/>
          </w:tcPr>
          <w:p w14:paraId="33A68C03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175621AA" w14:textId="77777777" w:rsidR="00CA6793" w:rsidRPr="0003007A" w:rsidRDefault="002D0AA4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5E5630AD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</w:t>
            </w:r>
          </w:p>
        </w:tc>
      </w:tr>
      <w:tr w:rsidR="00CA6793" w:rsidRPr="00131570" w14:paraId="232D13B7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3F159495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39F1E036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0F33476B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3D479882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3.3</w:t>
            </w:r>
          </w:p>
        </w:tc>
        <w:tc>
          <w:tcPr>
            <w:tcW w:w="3766" w:type="dxa"/>
          </w:tcPr>
          <w:p w14:paraId="7EB27562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besedy s pracovníky Úřadu práce pro lepší o</w:t>
            </w:r>
            <w:r w:rsidR="006310EB" w:rsidRPr="0003007A">
              <w:rPr>
                <w:rFonts w:asciiTheme="minorHAnsi" w:hAnsiTheme="minorHAnsi"/>
                <w:sz w:val="21"/>
                <w:szCs w:val="21"/>
              </w:rPr>
              <w:t>rientaci žáků v úředních procesí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>ch</w:t>
            </w:r>
          </w:p>
        </w:tc>
        <w:tc>
          <w:tcPr>
            <w:tcW w:w="2217" w:type="dxa"/>
          </w:tcPr>
          <w:p w14:paraId="1F4E3FB8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Ochota úřadu spolupracovat i nadále</w:t>
            </w:r>
          </w:p>
        </w:tc>
        <w:tc>
          <w:tcPr>
            <w:tcW w:w="985" w:type="dxa"/>
          </w:tcPr>
          <w:p w14:paraId="17EF26ED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4CB50499" w14:textId="77777777" w:rsidR="00CA6793" w:rsidRPr="0003007A" w:rsidRDefault="002D0AA4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577E4BC1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KP, ZTV, ZŘ</w:t>
            </w:r>
          </w:p>
        </w:tc>
      </w:tr>
      <w:tr w:rsidR="00AE419E" w:rsidRPr="00131570" w14:paraId="5FD3A967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135A1CD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031110EB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40C2AC50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07594199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3.4</w:t>
            </w:r>
          </w:p>
        </w:tc>
        <w:tc>
          <w:tcPr>
            <w:tcW w:w="3766" w:type="dxa"/>
          </w:tcPr>
          <w:p w14:paraId="06364E79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Žáci jsou motivováni třídními učiteli a učiteli odborných předmětů k využívání pracovníka KP i individuálně</w:t>
            </w:r>
          </w:p>
        </w:tc>
        <w:tc>
          <w:tcPr>
            <w:tcW w:w="2217" w:type="dxa"/>
          </w:tcPr>
          <w:p w14:paraId="6C6D1AC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85" w:type="dxa"/>
          </w:tcPr>
          <w:p w14:paraId="30A9EFB5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025DC64E" w14:textId="77777777" w:rsidR="00AE419E" w:rsidRPr="0003007A" w:rsidRDefault="002D0AA4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628D3FC1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TU</w:t>
            </w:r>
          </w:p>
        </w:tc>
      </w:tr>
      <w:tr w:rsidR="00AE419E" w:rsidRPr="00131570" w14:paraId="315F6912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5616C08A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41E54C1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14A50605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19E4A45E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3.5</w:t>
            </w:r>
          </w:p>
        </w:tc>
        <w:tc>
          <w:tcPr>
            <w:tcW w:w="3766" w:type="dxa"/>
          </w:tcPr>
          <w:p w14:paraId="7382669D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Zhodnocení cílů</w:t>
            </w:r>
          </w:p>
        </w:tc>
        <w:tc>
          <w:tcPr>
            <w:tcW w:w="2217" w:type="dxa"/>
          </w:tcPr>
          <w:p w14:paraId="6CA78546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85" w:type="dxa"/>
          </w:tcPr>
          <w:p w14:paraId="71B0D28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278967E0" w14:textId="77777777" w:rsidR="00AE419E" w:rsidRPr="0003007A" w:rsidRDefault="00AE419E" w:rsidP="0071574F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</w:t>
            </w:r>
            <w:r w:rsidR="009523D7" w:rsidRPr="0003007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096" w:type="dxa"/>
          </w:tcPr>
          <w:p w14:paraId="5D62C654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ZTV, Ř</w:t>
            </w:r>
          </w:p>
        </w:tc>
      </w:tr>
      <w:tr w:rsidR="00CA6793" w:rsidRPr="00131570" w14:paraId="73BD7273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344EA83D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</w:tcPr>
          <w:p w14:paraId="4898F7B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A4: poskytnout žákům informace o možnostech uplatnění prostřednictvím exkurzí</w:t>
            </w:r>
            <w:r w:rsidR="009523D7" w:rsidRPr="0003007A">
              <w:rPr>
                <w:rFonts w:asciiTheme="minorHAnsi" w:hAnsiTheme="minorHAnsi"/>
                <w:sz w:val="21"/>
                <w:szCs w:val="21"/>
              </w:rPr>
              <w:t xml:space="preserve"> a praxí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u zaměstnavatelů a spolupracujících firem</w:t>
            </w:r>
            <w:r w:rsidR="0071574F" w:rsidRPr="0003007A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2F62F860" w14:textId="77777777" w:rsidR="0071574F" w:rsidRPr="0003007A" w:rsidRDefault="0071574F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trvá i na další období</w:t>
            </w:r>
          </w:p>
        </w:tc>
        <w:tc>
          <w:tcPr>
            <w:tcW w:w="1657" w:type="dxa"/>
            <w:vMerge w:val="restart"/>
          </w:tcPr>
          <w:p w14:paraId="02DF41C3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Exkurze a návštěvy místních zaměstnavatelů jsou realizovány pro každý obor alespoň 2x ročně u lokálních zaměstnavatelů, kteří mají potřebu za</w:t>
            </w:r>
            <w:r w:rsidR="008325D1" w:rsidRPr="0003007A">
              <w:rPr>
                <w:rFonts w:asciiTheme="minorHAnsi" w:hAnsiTheme="minorHAnsi"/>
                <w:sz w:val="21"/>
                <w:szCs w:val="21"/>
              </w:rPr>
              <w:t>městnanců různorodé kvalifikace</w:t>
            </w:r>
          </w:p>
        </w:tc>
        <w:tc>
          <w:tcPr>
            <w:tcW w:w="579" w:type="dxa"/>
          </w:tcPr>
          <w:p w14:paraId="49EA82DF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4.1</w:t>
            </w:r>
          </w:p>
        </w:tc>
        <w:tc>
          <w:tcPr>
            <w:tcW w:w="3766" w:type="dxa"/>
          </w:tcPr>
          <w:p w14:paraId="44AB8539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Domluvit možnosti exkurzí u partnerských i ostatních lokálních firem</w:t>
            </w:r>
          </w:p>
        </w:tc>
        <w:tc>
          <w:tcPr>
            <w:tcW w:w="2217" w:type="dxa"/>
          </w:tcPr>
          <w:p w14:paraId="0322AEE2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Časové možnosti spolupracujících firem</w:t>
            </w:r>
          </w:p>
        </w:tc>
        <w:tc>
          <w:tcPr>
            <w:tcW w:w="985" w:type="dxa"/>
          </w:tcPr>
          <w:p w14:paraId="649BB90A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4516A387" w14:textId="77777777" w:rsidR="00CA6793" w:rsidRPr="0003007A" w:rsidRDefault="002D0AA4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108C5C4B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KP, ZŘ, ZTV, VOV</w:t>
            </w:r>
          </w:p>
        </w:tc>
      </w:tr>
      <w:tr w:rsidR="00CA6793" w:rsidRPr="00131570" w14:paraId="4954C17F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45DC916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39C1E36C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5E3E6E04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1C0F69BF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4.2</w:t>
            </w:r>
          </w:p>
        </w:tc>
        <w:tc>
          <w:tcPr>
            <w:tcW w:w="3766" w:type="dxa"/>
          </w:tcPr>
          <w:p w14:paraId="16587325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Realizovat exkurze včetně bezpečnostního zajištění</w:t>
            </w:r>
          </w:p>
        </w:tc>
        <w:tc>
          <w:tcPr>
            <w:tcW w:w="2217" w:type="dxa"/>
          </w:tcPr>
          <w:p w14:paraId="5A46131A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Vytvořit časový prostor pro uvolnění žáků z výuky</w:t>
            </w:r>
          </w:p>
        </w:tc>
        <w:tc>
          <w:tcPr>
            <w:tcW w:w="985" w:type="dxa"/>
          </w:tcPr>
          <w:p w14:paraId="4D57C348" w14:textId="77777777" w:rsidR="00CA6793" w:rsidRPr="0003007A" w:rsidRDefault="00CA679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OPVVV</w:t>
            </w:r>
          </w:p>
        </w:tc>
        <w:tc>
          <w:tcPr>
            <w:tcW w:w="1091" w:type="dxa"/>
          </w:tcPr>
          <w:p w14:paraId="3AEB7E25" w14:textId="77777777" w:rsidR="00CA6793" w:rsidRPr="0003007A" w:rsidRDefault="002D0AA4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096" w:type="dxa"/>
          </w:tcPr>
          <w:p w14:paraId="775314E0" w14:textId="77777777" w:rsidR="00CA6793" w:rsidRPr="0003007A" w:rsidRDefault="00CA6793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KP, ZŘ, ZTV, VOV</w:t>
            </w:r>
          </w:p>
        </w:tc>
      </w:tr>
      <w:tr w:rsidR="00AE419E" w:rsidRPr="00131570" w14:paraId="2D24FF5F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5390032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56D68740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7F0F7B09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0FF011D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4.3</w:t>
            </w:r>
          </w:p>
        </w:tc>
        <w:tc>
          <w:tcPr>
            <w:tcW w:w="3766" w:type="dxa"/>
          </w:tcPr>
          <w:p w14:paraId="07E92B7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Společně se žáky hodnotit exkurze z hlediska jejich individuálních možností</w:t>
            </w:r>
          </w:p>
        </w:tc>
        <w:tc>
          <w:tcPr>
            <w:tcW w:w="2217" w:type="dxa"/>
          </w:tcPr>
          <w:p w14:paraId="17353D3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Prostor pro vyhodnocení</w:t>
            </w:r>
          </w:p>
        </w:tc>
        <w:tc>
          <w:tcPr>
            <w:tcW w:w="985" w:type="dxa"/>
          </w:tcPr>
          <w:p w14:paraId="707A174E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16DD119C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096" w:type="dxa"/>
          </w:tcPr>
          <w:p w14:paraId="39F95454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KP, TU</w:t>
            </w:r>
          </w:p>
        </w:tc>
      </w:tr>
      <w:tr w:rsidR="00AE419E" w:rsidRPr="00131570" w14:paraId="1556C15F" w14:textId="77777777" w:rsidTr="0003007A">
        <w:tc>
          <w:tcPr>
            <w:tcW w:w="1133" w:type="dxa"/>
            <w:vMerge/>
            <w:shd w:val="clear" w:color="auto" w:fill="FFFFFF" w:themeFill="background1"/>
            <w:vAlign w:val="bottom"/>
          </w:tcPr>
          <w:p w14:paraId="7F65A5B7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21" w:type="dxa"/>
            <w:vMerge/>
          </w:tcPr>
          <w:p w14:paraId="7993653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57" w:type="dxa"/>
            <w:vMerge/>
          </w:tcPr>
          <w:p w14:paraId="26A02730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9" w:type="dxa"/>
          </w:tcPr>
          <w:p w14:paraId="690C154E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A 4.4</w:t>
            </w:r>
          </w:p>
        </w:tc>
        <w:tc>
          <w:tcPr>
            <w:tcW w:w="3766" w:type="dxa"/>
          </w:tcPr>
          <w:p w14:paraId="0F9A4C5F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Zhodnotit dosažené cíle</w:t>
            </w:r>
          </w:p>
        </w:tc>
        <w:tc>
          <w:tcPr>
            <w:tcW w:w="2217" w:type="dxa"/>
          </w:tcPr>
          <w:p w14:paraId="2D7095BB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85" w:type="dxa"/>
          </w:tcPr>
          <w:p w14:paraId="532CE9C5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7D11054D" w14:textId="77777777" w:rsidR="00AE419E" w:rsidRPr="0003007A" w:rsidRDefault="009523D7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2025</w:t>
            </w:r>
          </w:p>
        </w:tc>
        <w:tc>
          <w:tcPr>
            <w:tcW w:w="1096" w:type="dxa"/>
          </w:tcPr>
          <w:p w14:paraId="110559E8" w14:textId="77777777" w:rsidR="00AE419E" w:rsidRPr="0003007A" w:rsidRDefault="00AE419E" w:rsidP="003B689C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KP, Ř, ZŘ, ZTV, VOV</w:t>
            </w:r>
          </w:p>
        </w:tc>
      </w:tr>
    </w:tbl>
    <w:p w14:paraId="4E3A42E7" w14:textId="77777777" w:rsidR="0066078B" w:rsidRPr="005A072C" w:rsidRDefault="0066078B" w:rsidP="009523D7">
      <w:pPr>
        <w:rPr>
          <w:rFonts w:cs="Times New Roman"/>
          <w:b/>
          <w:sz w:val="28"/>
          <w:szCs w:val="28"/>
        </w:rPr>
      </w:pPr>
      <w:r w:rsidRPr="005A072C">
        <w:rPr>
          <w:b/>
          <w:sz w:val="28"/>
          <w:szCs w:val="28"/>
        </w:rPr>
        <w:lastRenderedPageBreak/>
        <w:t>4.2 Podpora kompetencí k podnikavosti, iniciativě a kreativitě</w:t>
      </w:r>
    </w:p>
    <w:p w14:paraId="2C256F96" w14:textId="7EBE8567" w:rsidR="0066078B" w:rsidRDefault="0066078B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B</w:t>
      </w:r>
      <w:r w:rsidRPr="00150333">
        <w:rPr>
          <w:rFonts w:cs="Times New Roman"/>
          <w:b/>
          <w:caps/>
          <w:u w:val="single"/>
        </w:rPr>
        <w:t xml:space="preserve">: </w:t>
      </w:r>
      <w:r w:rsidR="00677706">
        <w:rPr>
          <w:rFonts w:cs="Times New Roman"/>
          <w:b/>
          <w:caps/>
          <w:u w:val="single"/>
        </w:rPr>
        <w:t xml:space="preserve">Realizace výchovy k podnikavosti jako součást vzdělávání s důrazem na vlastní </w:t>
      </w:r>
      <w:r w:rsidR="00577F51">
        <w:rPr>
          <w:rFonts w:cs="Times New Roman"/>
          <w:b/>
          <w:caps/>
          <w:u w:val="single"/>
        </w:rPr>
        <w:t>INICIATIVU A</w:t>
      </w:r>
      <w:r w:rsidR="00677706">
        <w:rPr>
          <w:rFonts w:cs="Times New Roman"/>
          <w:b/>
          <w:caps/>
          <w:u w:val="single"/>
        </w:rPr>
        <w:t xml:space="preserve"> vyhledávání poznatků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790"/>
        <w:gridCol w:w="1624"/>
        <w:gridCol w:w="572"/>
        <w:gridCol w:w="3682"/>
        <w:gridCol w:w="2198"/>
        <w:gridCol w:w="1084"/>
        <w:gridCol w:w="870"/>
        <w:gridCol w:w="1120"/>
      </w:tblGrid>
      <w:tr w:rsidR="00D21278" w:rsidRPr="001F7ACA" w14:paraId="5C258A0A" w14:textId="77777777" w:rsidTr="0003007A">
        <w:tc>
          <w:tcPr>
            <w:tcW w:w="1405" w:type="dxa"/>
            <w:shd w:val="clear" w:color="auto" w:fill="D9D9D9" w:themeFill="background1" w:themeFillShade="D9"/>
          </w:tcPr>
          <w:p w14:paraId="4FFB195D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6F08EE82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4B2D661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254" w:type="dxa"/>
            <w:gridSpan w:val="2"/>
            <w:shd w:val="clear" w:color="auto" w:fill="D9D9D9" w:themeFill="background1" w:themeFillShade="D9"/>
          </w:tcPr>
          <w:p w14:paraId="1BD72979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285EBF74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55E39D55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81797B4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5C23955A" w14:textId="77777777" w:rsidR="00677706" w:rsidRPr="001F7ACA" w:rsidRDefault="0067770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D21278" w:rsidRPr="00131570" w14:paraId="735B3D8B" w14:textId="77777777" w:rsidTr="0003007A">
        <w:tc>
          <w:tcPr>
            <w:tcW w:w="1405" w:type="dxa"/>
            <w:vMerge w:val="restart"/>
            <w:shd w:val="clear" w:color="auto" w:fill="FFFFFF" w:themeFill="background1"/>
          </w:tcPr>
          <w:p w14:paraId="272D9480" w14:textId="77777777" w:rsidR="0057429B" w:rsidRPr="00821ABF" w:rsidRDefault="0057429B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B: Rozvinout stávající stav podpory vedoucí ke zkvalitnění a rozšiřování metod výuky, při podpoře kompetencí k podnikavosti, iniciativě a kreativitě a vytvořit ve škole funkční model iniciativní, samostatné práce žáků</w:t>
            </w:r>
          </w:p>
        </w:tc>
        <w:tc>
          <w:tcPr>
            <w:tcW w:w="1790" w:type="dxa"/>
            <w:vMerge w:val="restart"/>
          </w:tcPr>
          <w:p w14:paraId="1AA6B770" w14:textId="77777777" w:rsidR="0057429B" w:rsidRPr="00821ABF" w:rsidRDefault="0057429B" w:rsidP="00CE385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1: </w:t>
            </w:r>
            <w:r>
              <w:rPr>
                <w:rFonts w:asciiTheme="minorHAnsi" w:hAnsiTheme="minorHAnsi"/>
                <w:sz w:val="22"/>
                <w:szCs w:val="22"/>
              </w:rPr>
              <w:t>implementace zkušeností partnerské zahraniční školy při zavádění výukové metody založené na vlastní iniciativě žáků, vlastním vyhledáváním informací a slučování</w:t>
            </w:r>
            <w:r w:rsidR="006310EB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všech poznatků do komplexní podoby</w:t>
            </w:r>
          </w:p>
        </w:tc>
        <w:tc>
          <w:tcPr>
            <w:tcW w:w="1624" w:type="dxa"/>
            <w:vMerge w:val="restart"/>
          </w:tcPr>
          <w:p w14:paraId="08D7FB5D" w14:textId="77777777" w:rsidR="0057429B" w:rsidRPr="00821ABF" w:rsidRDefault="0057429B" w:rsidP="008325D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Žáci samostatně vyhledávají informace ke svému budoucímu pracovnímu uplatnění pomocí dostupné literatury a ostatních dostupných zdrojů, k čemuž využívají tablety</w:t>
            </w:r>
          </w:p>
        </w:tc>
        <w:tc>
          <w:tcPr>
            <w:tcW w:w="572" w:type="dxa"/>
          </w:tcPr>
          <w:p w14:paraId="60D2D0B0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57429B">
              <w:rPr>
                <w:rFonts w:asciiTheme="minorHAnsi" w:hAnsiTheme="minorHAnsi"/>
                <w:sz w:val="22"/>
                <w:szCs w:val="22"/>
              </w:rPr>
              <w:t>B 1.1</w:t>
            </w:r>
          </w:p>
        </w:tc>
        <w:tc>
          <w:tcPr>
            <w:tcW w:w="3682" w:type="dxa"/>
          </w:tcPr>
          <w:p w14:paraId="129CC8BB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57429B">
              <w:rPr>
                <w:rFonts w:asciiTheme="minorHAnsi" w:hAnsiTheme="minorHAnsi"/>
                <w:sz w:val="22"/>
                <w:szCs w:val="22"/>
              </w:rPr>
              <w:t>Získání metodických podkladů z partnerské školy v</w:t>
            </w:r>
            <w:r w:rsidR="00D21278">
              <w:rPr>
                <w:rFonts w:asciiTheme="minorHAnsi" w:hAnsiTheme="minorHAnsi"/>
                <w:sz w:val="22"/>
                <w:szCs w:val="22"/>
              </w:rPr>
              <w:t> </w:t>
            </w:r>
            <w:r w:rsidRPr="0057429B">
              <w:rPr>
                <w:rFonts w:asciiTheme="minorHAnsi" w:hAnsiTheme="minorHAnsi"/>
                <w:sz w:val="22"/>
                <w:szCs w:val="22"/>
              </w:rPr>
              <w:t>Německu</w:t>
            </w:r>
            <w:r w:rsidR="00D21278">
              <w:rPr>
                <w:rFonts w:asciiTheme="minorHAnsi" w:hAnsiTheme="minorHAnsi"/>
                <w:sz w:val="22"/>
                <w:szCs w:val="22"/>
              </w:rPr>
              <w:t xml:space="preserve"> a z návštěv škol v jiných zemích  </w:t>
            </w:r>
          </w:p>
        </w:tc>
        <w:tc>
          <w:tcPr>
            <w:tcW w:w="2198" w:type="dxa"/>
          </w:tcPr>
          <w:p w14:paraId="23CD6AC7" w14:textId="2767B105" w:rsidR="0057429B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škol</w:t>
            </w:r>
            <w:r w:rsidR="0057429B">
              <w:rPr>
                <w:rFonts w:asciiTheme="minorHAnsi" w:hAnsiTheme="minorHAnsi"/>
                <w:sz w:val="22"/>
                <w:szCs w:val="22"/>
              </w:rPr>
              <w:t xml:space="preserve"> spolupracovat a poskytnout nám své know-how</w:t>
            </w:r>
          </w:p>
        </w:tc>
        <w:tc>
          <w:tcPr>
            <w:tcW w:w="1084" w:type="dxa"/>
          </w:tcPr>
          <w:p w14:paraId="1A861AA7" w14:textId="77777777" w:rsidR="0057429B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57429B">
              <w:rPr>
                <w:rFonts w:asciiTheme="minorHAnsi" w:hAnsiTheme="minorHAnsi"/>
                <w:sz w:val="22"/>
                <w:szCs w:val="22"/>
              </w:rPr>
              <w:t>/E+</w:t>
            </w:r>
          </w:p>
        </w:tc>
        <w:tc>
          <w:tcPr>
            <w:tcW w:w="870" w:type="dxa"/>
          </w:tcPr>
          <w:p w14:paraId="25B941A6" w14:textId="77777777" w:rsidR="0057429B" w:rsidRPr="00821ABF" w:rsidRDefault="009523D7" w:rsidP="002D0AA4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20" w:type="dxa"/>
          </w:tcPr>
          <w:p w14:paraId="4F1853FF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D21278" w:rsidRPr="00131570" w14:paraId="68C1E92B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0E54EA85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6AB5AEE1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5702E14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</w:tcPr>
          <w:p w14:paraId="24893E15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57429B">
              <w:rPr>
                <w:rFonts w:asciiTheme="minorHAnsi" w:hAnsiTheme="minorHAnsi"/>
                <w:sz w:val="22"/>
                <w:szCs w:val="22"/>
              </w:rPr>
              <w:t>B 1.2</w:t>
            </w:r>
          </w:p>
        </w:tc>
        <w:tc>
          <w:tcPr>
            <w:tcW w:w="3682" w:type="dxa"/>
          </w:tcPr>
          <w:p w14:paraId="401F6493" w14:textId="77777777" w:rsidR="0057429B" w:rsidRPr="0057429B" w:rsidRDefault="00D21278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Návštěva ve školách</w:t>
            </w:r>
            <w:r w:rsidR="0057429B" w:rsidRPr="0057429B">
              <w:rPr>
                <w:rFonts w:asciiTheme="minorHAnsi" w:hAnsiTheme="minorHAnsi"/>
                <w:sz w:val="22"/>
                <w:szCs w:val="22"/>
              </w:rPr>
              <w:t xml:space="preserve"> a monitoring implementované metody, průběhu a výsledků vzdělávání</w:t>
            </w:r>
          </w:p>
        </w:tc>
        <w:tc>
          <w:tcPr>
            <w:tcW w:w="2198" w:type="dxa"/>
          </w:tcPr>
          <w:p w14:paraId="0F62370B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Získání finančn</w:t>
            </w:r>
            <w:r w:rsidR="00D21278">
              <w:rPr>
                <w:rFonts w:asciiTheme="minorHAnsi" w:hAnsiTheme="minorHAnsi"/>
                <w:sz w:val="22"/>
                <w:szCs w:val="22"/>
              </w:rPr>
              <w:t>ích prostředků na cestu a pobyty vyučujících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21278">
              <w:rPr>
                <w:rFonts w:asciiTheme="minorHAnsi" w:hAnsiTheme="minorHAnsi"/>
                <w:sz w:val="22"/>
                <w:szCs w:val="22"/>
              </w:rPr>
              <w:t>adekvátní náhrada za vyučující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domovské škole po dobu jeho nepřítomnosti, </w:t>
            </w:r>
            <w:r w:rsidR="00D21278">
              <w:rPr>
                <w:rFonts w:asciiTheme="minorHAnsi" w:hAnsiTheme="minorHAnsi"/>
                <w:sz w:val="22"/>
                <w:szCs w:val="22"/>
              </w:rPr>
              <w:t>jazyková vybavenost vyučujících</w:t>
            </w:r>
          </w:p>
        </w:tc>
        <w:tc>
          <w:tcPr>
            <w:tcW w:w="1084" w:type="dxa"/>
          </w:tcPr>
          <w:p w14:paraId="45E65A17" w14:textId="77777777" w:rsidR="0057429B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57429B">
              <w:rPr>
                <w:rFonts w:asciiTheme="minorHAnsi" w:hAnsiTheme="minorHAnsi"/>
                <w:sz w:val="22"/>
                <w:szCs w:val="22"/>
              </w:rPr>
              <w:t xml:space="preserve"> /E+</w:t>
            </w:r>
          </w:p>
        </w:tc>
        <w:tc>
          <w:tcPr>
            <w:tcW w:w="870" w:type="dxa"/>
          </w:tcPr>
          <w:p w14:paraId="311B0DEE" w14:textId="77777777" w:rsidR="0057429B" w:rsidRPr="00821ABF" w:rsidRDefault="00074143" w:rsidP="002D0AA4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523D7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120" w:type="dxa"/>
          </w:tcPr>
          <w:p w14:paraId="75F23AAD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D21278" w:rsidRPr="00131570" w14:paraId="483C6482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721B0D3B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12D77EE2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702B4DAF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</w:tcPr>
          <w:p w14:paraId="48502B82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57429B">
              <w:rPr>
                <w:rFonts w:asciiTheme="minorHAnsi" w:hAnsiTheme="minorHAnsi"/>
                <w:sz w:val="22"/>
                <w:szCs w:val="22"/>
              </w:rPr>
              <w:t>B 1.3</w:t>
            </w:r>
          </w:p>
        </w:tc>
        <w:tc>
          <w:tcPr>
            <w:tcW w:w="3682" w:type="dxa"/>
          </w:tcPr>
          <w:p w14:paraId="46A1FAA9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57429B">
              <w:rPr>
                <w:rFonts w:asciiTheme="minorHAnsi" w:hAnsiTheme="minorHAnsi"/>
                <w:sz w:val="22"/>
                <w:szCs w:val="22"/>
              </w:rPr>
              <w:t>Zpracování obecného schématu samostatně řízené skupinové práce a seznámit s tím ostatní vyučující</w:t>
            </w:r>
          </w:p>
        </w:tc>
        <w:tc>
          <w:tcPr>
            <w:tcW w:w="2198" w:type="dxa"/>
          </w:tcPr>
          <w:p w14:paraId="4F19F67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a chuť koordinátora obětovat přípravě vlastní volný čas</w:t>
            </w:r>
          </w:p>
        </w:tc>
        <w:tc>
          <w:tcPr>
            <w:tcW w:w="1084" w:type="dxa"/>
          </w:tcPr>
          <w:p w14:paraId="3211219A" w14:textId="77777777" w:rsidR="0057429B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870" w:type="dxa"/>
          </w:tcPr>
          <w:p w14:paraId="5642D9C6" w14:textId="77777777" w:rsidR="0057429B" w:rsidRPr="00821ABF" w:rsidRDefault="00074143" w:rsidP="002D0AA4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523D7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120" w:type="dxa"/>
          </w:tcPr>
          <w:p w14:paraId="5DA9700C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D21278" w:rsidRPr="00131570" w14:paraId="2E268A72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4FE8BB7F" w14:textId="77777777" w:rsidR="0057429B" w:rsidRPr="00821ABF" w:rsidRDefault="0057429B" w:rsidP="003B689C">
            <w:pPr>
              <w:spacing w:before="120" w:after="40"/>
            </w:pPr>
          </w:p>
        </w:tc>
        <w:tc>
          <w:tcPr>
            <w:tcW w:w="1790" w:type="dxa"/>
            <w:vMerge/>
          </w:tcPr>
          <w:p w14:paraId="2E6DE309" w14:textId="77777777" w:rsidR="0057429B" w:rsidRPr="00821ABF" w:rsidRDefault="0057429B" w:rsidP="003B689C">
            <w:pPr>
              <w:spacing w:before="120" w:after="40"/>
            </w:pPr>
          </w:p>
        </w:tc>
        <w:tc>
          <w:tcPr>
            <w:tcW w:w="1624" w:type="dxa"/>
            <w:vMerge/>
          </w:tcPr>
          <w:p w14:paraId="48AB9953" w14:textId="77777777" w:rsidR="0057429B" w:rsidRPr="00821ABF" w:rsidRDefault="0057429B" w:rsidP="003B689C">
            <w:pPr>
              <w:spacing w:before="120" w:after="40"/>
            </w:pPr>
          </w:p>
        </w:tc>
        <w:tc>
          <w:tcPr>
            <w:tcW w:w="572" w:type="dxa"/>
          </w:tcPr>
          <w:p w14:paraId="7A25E2CF" w14:textId="77777777" w:rsidR="0057429B" w:rsidRPr="0057429B" w:rsidRDefault="0057429B" w:rsidP="003B689C">
            <w:pPr>
              <w:spacing w:before="120" w:after="40"/>
              <w:rPr>
                <w:rFonts w:asciiTheme="minorHAnsi" w:hAnsiTheme="minorHAnsi"/>
              </w:rPr>
            </w:pPr>
            <w:r w:rsidRPr="0057429B">
              <w:rPr>
                <w:rFonts w:asciiTheme="minorHAnsi" w:hAnsiTheme="minorHAnsi"/>
              </w:rPr>
              <w:t>B 1.4</w:t>
            </w:r>
          </w:p>
        </w:tc>
        <w:tc>
          <w:tcPr>
            <w:tcW w:w="3682" w:type="dxa"/>
          </w:tcPr>
          <w:p w14:paraId="1A7B215A" w14:textId="77777777" w:rsidR="0057429B" w:rsidRPr="006310EB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6310EB">
              <w:rPr>
                <w:rFonts w:asciiTheme="minorHAnsi" w:hAnsiTheme="minorHAnsi"/>
                <w:sz w:val="22"/>
                <w:szCs w:val="22"/>
              </w:rPr>
              <w:t>Aplikace metody do výuky</w:t>
            </w:r>
          </w:p>
        </w:tc>
        <w:tc>
          <w:tcPr>
            <w:tcW w:w="2198" w:type="dxa"/>
          </w:tcPr>
          <w:p w14:paraId="00BB40CE" w14:textId="77777777" w:rsidR="0057429B" w:rsidRDefault="0057429B" w:rsidP="003B689C">
            <w:pPr>
              <w:spacing w:before="120" w:after="40"/>
            </w:pPr>
          </w:p>
        </w:tc>
        <w:tc>
          <w:tcPr>
            <w:tcW w:w="1084" w:type="dxa"/>
          </w:tcPr>
          <w:p w14:paraId="2AB1E0C6" w14:textId="77777777" w:rsidR="0057429B" w:rsidRDefault="0057429B" w:rsidP="003B689C">
            <w:pPr>
              <w:spacing w:before="120" w:after="40"/>
            </w:pPr>
          </w:p>
        </w:tc>
        <w:tc>
          <w:tcPr>
            <w:tcW w:w="870" w:type="dxa"/>
          </w:tcPr>
          <w:p w14:paraId="0508DFC8" w14:textId="77777777" w:rsidR="0057429B" w:rsidRPr="007214A7" w:rsidRDefault="00074143" w:rsidP="00CF7AFA">
            <w:pPr>
              <w:spacing w:before="12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523D7">
              <w:rPr>
                <w:rFonts w:asciiTheme="minorHAnsi" w:hAnsiTheme="minorHAnsi"/>
                <w:sz w:val="22"/>
                <w:szCs w:val="22"/>
              </w:rPr>
              <w:t>24-25</w:t>
            </w:r>
          </w:p>
        </w:tc>
        <w:tc>
          <w:tcPr>
            <w:tcW w:w="1120" w:type="dxa"/>
          </w:tcPr>
          <w:p w14:paraId="407D9E16" w14:textId="77777777" w:rsidR="0057429B" w:rsidRPr="007214A7" w:rsidRDefault="0057429B" w:rsidP="003B689C">
            <w:pPr>
              <w:spacing w:before="120" w:after="40"/>
              <w:rPr>
                <w:rFonts w:asciiTheme="minorHAnsi" w:hAnsiTheme="minorHAnsi"/>
              </w:rPr>
            </w:pPr>
            <w:r w:rsidRPr="007214A7">
              <w:rPr>
                <w:rFonts w:asciiTheme="minorHAnsi" w:hAnsiTheme="minorHAnsi"/>
              </w:rPr>
              <w:t>ZTV, ZŘ</w:t>
            </w:r>
          </w:p>
        </w:tc>
      </w:tr>
      <w:tr w:rsidR="00D21278" w:rsidRPr="00131570" w14:paraId="349F7A90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179A0E7C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0C2A6113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2: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posílení vybavenosti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 oblasti IT </w:t>
            </w:r>
            <w:r w:rsidR="007214A7">
              <w:rPr>
                <w:rFonts w:asciiTheme="minorHAnsi" w:hAnsiTheme="minorHAnsi"/>
                <w:sz w:val="22"/>
                <w:szCs w:val="22"/>
              </w:rPr>
              <w:t xml:space="preserve">pro zajištění rozvoje </w:t>
            </w:r>
            <w:r w:rsidR="00EA2BBC">
              <w:rPr>
                <w:rFonts w:asciiTheme="minorHAnsi" w:hAnsiTheme="minorHAnsi"/>
                <w:sz w:val="22"/>
                <w:szCs w:val="22"/>
              </w:rPr>
              <w:t xml:space="preserve">kompetencí podnikavosti, iniciativě a kreativitě </w:t>
            </w:r>
            <w:r>
              <w:rPr>
                <w:rFonts w:asciiTheme="minorHAnsi" w:hAnsiTheme="minorHAnsi"/>
                <w:sz w:val="22"/>
                <w:szCs w:val="22"/>
              </w:rPr>
              <w:t>napříč obory</w:t>
            </w:r>
          </w:p>
        </w:tc>
        <w:tc>
          <w:tcPr>
            <w:tcW w:w="1624" w:type="dxa"/>
            <w:vMerge w:val="restart"/>
          </w:tcPr>
          <w:p w14:paraId="50DAC7F4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Ve škole se využívají tablety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v pilotním oboru, později ve více předmětech, pořizují se kamerové a foto záznamy pro zpětnou vazbu</w:t>
            </w:r>
          </w:p>
        </w:tc>
        <w:tc>
          <w:tcPr>
            <w:tcW w:w="572" w:type="dxa"/>
            <w:vAlign w:val="center"/>
          </w:tcPr>
          <w:p w14:paraId="7435C25D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2.1</w:t>
            </w:r>
          </w:p>
        </w:tc>
        <w:tc>
          <w:tcPr>
            <w:tcW w:w="3682" w:type="dxa"/>
          </w:tcPr>
          <w:p w14:paraId="4D6E6B1C" w14:textId="77777777" w:rsidR="00677706" w:rsidRPr="00821ABF" w:rsidRDefault="00EA2BB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Zajistit nákup tabletů</w:t>
            </w:r>
            <w:r w:rsidR="00D21278">
              <w:rPr>
                <w:rFonts w:asciiTheme="minorHAnsi" w:hAnsiTheme="minorHAnsi"/>
                <w:sz w:val="22"/>
                <w:szCs w:val="22"/>
              </w:rPr>
              <w:t xml:space="preserve"> a notebooků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 využití v odborných předmětech</w:t>
            </w:r>
          </w:p>
        </w:tc>
        <w:tc>
          <w:tcPr>
            <w:tcW w:w="2198" w:type="dxa"/>
          </w:tcPr>
          <w:p w14:paraId="200FFECB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Vyhlášení výběrového řízení</w:t>
            </w:r>
          </w:p>
        </w:tc>
        <w:tc>
          <w:tcPr>
            <w:tcW w:w="1084" w:type="dxa"/>
          </w:tcPr>
          <w:p w14:paraId="20AE819F" w14:textId="34A04CDD" w:rsidR="0067770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NPO</w:t>
            </w:r>
          </w:p>
        </w:tc>
        <w:tc>
          <w:tcPr>
            <w:tcW w:w="870" w:type="dxa"/>
          </w:tcPr>
          <w:p w14:paraId="61AF7C5D" w14:textId="77777777" w:rsidR="00677706" w:rsidRPr="00821ABF" w:rsidRDefault="009523D7" w:rsidP="00074143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20" w:type="dxa"/>
          </w:tcPr>
          <w:p w14:paraId="2442E031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D21278" w:rsidRPr="00131570" w14:paraId="74ED9D35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652DBA15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26489451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496EB55A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14:paraId="373013F0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2.2</w:t>
            </w:r>
          </w:p>
        </w:tc>
        <w:tc>
          <w:tcPr>
            <w:tcW w:w="3682" w:type="dxa"/>
          </w:tcPr>
          <w:p w14:paraId="4A79BAA6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9523D7">
              <w:rPr>
                <w:rFonts w:asciiTheme="minorHAnsi" w:hAnsiTheme="minorHAnsi"/>
                <w:sz w:val="22"/>
                <w:szCs w:val="22"/>
              </w:rPr>
              <w:t>Zajistit nákup dalšího IT vybavení jako zdroj přístupu k</w:t>
            </w:r>
            <w:r w:rsidR="00EA2BBC" w:rsidRPr="009523D7">
              <w:rPr>
                <w:rFonts w:asciiTheme="minorHAnsi" w:hAnsiTheme="minorHAnsi"/>
                <w:sz w:val="22"/>
                <w:szCs w:val="22"/>
              </w:rPr>
              <w:t> </w:t>
            </w:r>
            <w:r w:rsidRPr="009523D7">
              <w:rPr>
                <w:rFonts w:asciiTheme="minorHAnsi" w:hAnsiTheme="minorHAnsi"/>
                <w:sz w:val="22"/>
                <w:szCs w:val="22"/>
              </w:rPr>
              <w:t>informacím</w:t>
            </w:r>
            <w:r w:rsidR="00EA2BBC" w:rsidRPr="009523D7">
              <w:rPr>
                <w:rFonts w:asciiTheme="minorHAnsi" w:hAnsiTheme="minorHAnsi"/>
                <w:sz w:val="22"/>
                <w:szCs w:val="22"/>
              </w:rPr>
              <w:t xml:space="preserve"> pro rozvoj příslušných kompetencí</w:t>
            </w:r>
            <w:r w:rsidR="00074143" w:rsidRPr="009523D7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D21278">
              <w:rPr>
                <w:rFonts w:asciiTheme="minorHAnsi" w:hAnsiTheme="minorHAnsi"/>
                <w:sz w:val="22"/>
                <w:szCs w:val="22"/>
              </w:rPr>
              <w:t>r</w:t>
            </w:r>
            <w:r w:rsidR="00074143" w:rsidRPr="009523D7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19273B" w:rsidRPr="009523D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98" w:type="dxa"/>
          </w:tcPr>
          <w:p w14:paraId="3AFA51B0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Vyhlášení výběrového řízení</w:t>
            </w:r>
          </w:p>
        </w:tc>
        <w:tc>
          <w:tcPr>
            <w:tcW w:w="1084" w:type="dxa"/>
          </w:tcPr>
          <w:p w14:paraId="301CAF8B" w14:textId="77777777" w:rsidR="00677706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NPO</w:t>
            </w:r>
          </w:p>
        </w:tc>
        <w:tc>
          <w:tcPr>
            <w:tcW w:w="870" w:type="dxa"/>
          </w:tcPr>
          <w:p w14:paraId="578742D5" w14:textId="77777777" w:rsidR="00677706" w:rsidRPr="00821ABF" w:rsidRDefault="009523D7" w:rsidP="00F3744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2023-24</w:t>
            </w:r>
          </w:p>
        </w:tc>
        <w:tc>
          <w:tcPr>
            <w:tcW w:w="1120" w:type="dxa"/>
          </w:tcPr>
          <w:p w14:paraId="7B1BCF53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D21278" w:rsidRPr="00131570" w14:paraId="1CF8DBEF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5AB4F669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6B5DF33B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0E491D84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14:paraId="25FE06D4" w14:textId="77777777" w:rsidR="00677706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2.3</w:t>
            </w:r>
          </w:p>
        </w:tc>
        <w:tc>
          <w:tcPr>
            <w:tcW w:w="3682" w:type="dxa"/>
          </w:tcPr>
          <w:p w14:paraId="1D58BD7F" w14:textId="77777777" w:rsidR="00677706" w:rsidRPr="00821ABF" w:rsidRDefault="00EA2BB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D21278">
              <w:rPr>
                <w:rFonts w:asciiTheme="minorHAnsi" w:hAnsiTheme="minorHAnsi"/>
                <w:sz w:val="22"/>
                <w:szCs w:val="22"/>
              </w:rPr>
              <w:t>Využití dostupné IT techniky ve výuce</w:t>
            </w:r>
            <w:r w:rsidR="00074143" w:rsidRPr="00D21278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D21278">
              <w:rPr>
                <w:rFonts w:asciiTheme="minorHAnsi" w:hAnsiTheme="minorHAnsi"/>
                <w:sz w:val="22"/>
                <w:szCs w:val="22"/>
              </w:rPr>
              <w:t>r</w:t>
            </w:r>
            <w:r w:rsidR="00074143" w:rsidRPr="00D21278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D2127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98" w:type="dxa"/>
          </w:tcPr>
          <w:p w14:paraId="706A79BD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FCD483D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41591A50" w14:textId="77777777" w:rsidR="00677706" w:rsidRPr="00821ABF" w:rsidRDefault="00074143" w:rsidP="00F3744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21278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120" w:type="dxa"/>
          </w:tcPr>
          <w:p w14:paraId="125333DA" w14:textId="77777777" w:rsidR="00677706" w:rsidRPr="00821ABF" w:rsidRDefault="00EA2BB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ZTV, ZŘ</w:t>
            </w:r>
          </w:p>
        </w:tc>
      </w:tr>
      <w:tr w:rsidR="00D21278" w:rsidRPr="00131570" w14:paraId="6E14DFDC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121A19F9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0E631723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0A7B5D9A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 w14:paraId="39C2A627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2" w:type="dxa"/>
          </w:tcPr>
          <w:p w14:paraId="7B6CEB66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C8FA1F7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D454896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75FE83BF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40112DBF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278" w:rsidRPr="00131570" w14:paraId="6DABD9BE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31DCF535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04B7B684" w14:textId="77777777" w:rsidR="00677706" w:rsidRPr="00821ABF" w:rsidRDefault="00677706" w:rsidP="00E05CE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05CE1">
              <w:rPr>
                <w:rFonts w:asciiTheme="minorHAnsi" w:hAnsiTheme="minorHAnsi"/>
                <w:sz w:val="22"/>
                <w:szCs w:val="22"/>
              </w:rPr>
              <w:t>3</w:t>
            </w:r>
            <w:r w:rsidRPr="00D21278">
              <w:rPr>
                <w:rFonts w:asciiTheme="minorHAnsi" w:hAnsiTheme="minorHAnsi"/>
                <w:sz w:val="22"/>
                <w:szCs w:val="22"/>
              </w:rPr>
              <w:t>: podpůrné motivační semináře pro žáky</w:t>
            </w:r>
            <w:r w:rsidR="007706AE" w:rsidRPr="00D212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06AE" w:rsidRPr="00074143">
              <w:rPr>
                <w:rFonts w:asciiTheme="minorHAnsi" w:hAnsiTheme="minorHAnsi"/>
                <w:sz w:val="22"/>
                <w:szCs w:val="22"/>
              </w:rPr>
              <w:t>(t</w:t>
            </w:r>
            <w:r w:rsidR="00B91202">
              <w:rPr>
                <w:rFonts w:asciiTheme="minorHAnsi" w:hAnsiTheme="minorHAnsi"/>
                <w:sz w:val="22"/>
                <w:szCs w:val="22"/>
              </w:rPr>
              <w:t>r</w:t>
            </w:r>
            <w:r w:rsidR="007706AE" w:rsidRPr="00074143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7706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4" w:type="dxa"/>
            <w:vMerge w:val="restart"/>
          </w:tcPr>
          <w:p w14:paraId="16E1ABA4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Žákům je k dispozici seminář nebo workshop, založený na dobrovolnosti</w:t>
            </w:r>
          </w:p>
        </w:tc>
        <w:tc>
          <w:tcPr>
            <w:tcW w:w="572" w:type="dxa"/>
          </w:tcPr>
          <w:p w14:paraId="6A826334" w14:textId="77777777" w:rsidR="00677706" w:rsidRPr="00821ABF" w:rsidRDefault="00677706" w:rsidP="00E05CE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 </w:t>
            </w:r>
            <w:r w:rsidR="00E05CE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682" w:type="dxa"/>
          </w:tcPr>
          <w:p w14:paraId="2724BDAD" w14:textId="77777777" w:rsidR="00677706" w:rsidRPr="007706AE" w:rsidRDefault="00677706" w:rsidP="007706AE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7706AE">
              <w:rPr>
                <w:rFonts w:asciiTheme="minorHAnsi" w:hAnsiTheme="minorHAnsi"/>
                <w:sz w:val="22"/>
                <w:szCs w:val="22"/>
              </w:rPr>
              <w:t>Vytvořit nabídku s touto možností a motivovat je k</w:t>
            </w:r>
            <w:r w:rsidR="00074143" w:rsidRPr="007706AE">
              <w:rPr>
                <w:rFonts w:asciiTheme="minorHAnsi" w:hAnsiTheme="minorHAnsi"/>
                <w:sz w:val="22"/>
                <w:szCs w:val="22"/>
              </w:rPr>
              <w:t> </w:t>
            </w:r>
            <w:r w:rsidRPr="007706AE">
              <w:rPr>
                <w:rFonts w:asciiTheme="minorHAnsi" w:hAnsiTheme="minorHAnsi"/>
                <w:sz w:val="22"/>
                <w:szCs w:val="22"/>
              </w:rPr>
              <w:t>účasti</w:t>
            </w:r>
            <w:r w:rsidR="00074143" w:rsidRPr="007706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</w:tcPr>
          <w:p w14:paraId="478D4C05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žáků, dobrá vůle k sebevzdělávání a ochota věnovat svůj volný čas</w:t>
            </w:r>
          </w:p>
        </w:tc>
        <w:tc>
          <w:tcPr>
            <w:tcW w:w="1084" w:type="dxa"/>
          </w:tcPr>
          <w:p w14:paraId="12AA422C" w14:textId="77777777" w:rsidR="00677706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870" w:type="dxa"/>
          </w:tcPr>
          <w:p w14:paraId="28B94A1B" w14:textId="77777777" w:rsidR="00677706" w:rsidRPr="00821ABF" w:rsidRDefault="00D21278" w:rsidP="00CF7AF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20" w:type="dxa"/>
          </w:tcPr>
          <w:p w14:paraId="675CC985" w14:textId="77777777" w:rsidR="00677706" w:rsidRPr="00821ABF" w:rsidRDefault="0067770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ZTV, PPK, EXTERNÍ PRACOVNÍK</w:t>
            </w:r>
          </w:p>
        </w:tc>
      </w:tr>
      <w:tr w:rsidR="00D21278" w:rsidRPr="00131570" w14:paraId="1169B8B0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74CD3379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7F3CA70F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54E1DF43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</w:tcPr>
          <w:p w14:paraId="783EEE12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3.2</w:t>
            </w:r>
          </w:p>
        </w:tc>
        <w:tc>
          <w:tcPr>
            <w:tcW w:w="3682" w:type="dxa"/>
          </w:tcPr>
          <w:p w14:paraId="2140157D" w14:textId="77777777" w:rsidR="00074143" w:rsidRPr="007706AE" w:rsidRDefault="00074143" w:rsidP="007706AE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7706AE">
              <w:rPr>
                <w:rFonts w:asciiTheme="minorHAnsi" w:hAnsiTheme="minorHAnsi"/>
                <w:sz w:val="22"/>
                <w:szCs w:val="22"/>
              </w:rPr>
              <w:t xml:space="preserve">Zajistit prostory a časovou dotaci </w:t>
            </w:r>
          </w:p>
        </w:tc>
        <w:tc>
          <w:tcPr>
            <w:tcW w:w="2198" w:type="dxa"/>
          </w:tcPr>
          <w:p w14:paraId="32851415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66041E5" w14:textId="77777777" w:rsidR="00074143" w:rsidRPr="00821ABF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870" w:type="dxa"/>
          </w:tcPr>
          <w:p w14:paraId="25CCC6FC" w14:textId="77777777" w:rsidR="00074143" w:rsidRDefault="00074143" w:rsidP="00CF7AFA">
            <w:r w:rsidRPr="00F42074">
              <w:rPr>
                <w:rFonts w:asciiTheme="minorHAnsi" w:hAnsiTheme="minorHAnsi"/>
                <w:sz w:val="22"/>
                <w:szCs w:val="22"/>
              </w:rPr>
              <w:t>20</w:t>
            </w:r>
            <w:r w:rsidR="00D21278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120" w:type="dxa"/>
          </w:tcPr>
          <w:p w14:paraId="3BFA6E64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</w:p>
        </w:tc>
      </w:tr>
      <w:tr w:rsidR="00D21278" w:rsidRPr="00131570" w14:paraId="08084014" w14:textId="77777777" w:rsidTr="0003007A">
        <w:tc>
          <w:tcPr>
            <w:tcW w:w="1405" w:type="dxa"/>
            <w:vMerge/>
            <w:shd w:val="clear" w:color="auto" w:fill="FFFFFF" w:themeFill="background1"/>
            <w:vAlign w:val="bottom"/>
          </w:tcPr>
          <w:p w14:paraId="1FDF00EC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49330E10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14:paraId="46AF5BB8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dxa"/>
          </w:tcPr>
          <w:p w14:paraId="505E8EDD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3 .3</w:t>
            </w:r>
          </w:p>
        </w:tc>
        <w:tc>
          <w:tcPr>
            <w:tcW w:w="3682" w:type="dxa"/>
          </w:tcPr>
          <w:p w14:paraId="569B9923" w14:textId="77777777" w:rsidR="00074143" w:rsidRPr="007706AE" w:rsidRDefault="00074143" w:rsidP="007706AE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7706AE">
              <w:rPr>
                <w:rFonts w:asciiTheme="minorHAnsi" w:hAnsiTheme="minorHAnsi"/>
                <w:sz w:val="22"/>
                <w:szCs w:val="22"/>
              </w:rPr>
              <w:t xml:space="preserve">Zajistit přednášejícího </w:t>
            </w:r>
          </w:p>
        </w:tc>
        <w:tc>
          <w:tcPr>
            <w:tcW w:w="2198" w:type="dxa"/>
          </w:tcPr>
          <w:p w14:paraId="2A4EC04A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a zájem přednášejícího</w:t>
            </w:r>
          </w:p>
        </w:tc>
        <w:tc>
          <w:tcPr>
            <w:tcW w:w="1084" w:type="dxa"/>
          </w:tcPr>
          <w:p w14:paraId="2A3391EE" w14:textId="77777777" w:rsidR="00074143" w:rsidRDefault="00D2127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  <w:p w14:paraId="17721009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0DDDE212" w14:textId="77777777" w:rsidR="00074143" w:rsidRDefault="00074143" w:rsidP="00CF7AFA">
            <w:r w:rsidRPr="00F42074">
              <w:rPr>
                <w:rFonts w:asciiTheme="minorHAnsi" w:hAnsiTheme="minorHAnsi"/>
                <w:sz w:val="22"/>
                <w:szCs w:val="22"/>
              </w:rPr>
              <w:t>20</w:t>
            </w:r>
            <w:r w:rsidR="00D21278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120" w:type="dxa"/>
          </w:tcPr>
          <w:p w14:paraId="143673E1" w14:textId="77777777" w:rsidR="00074143" w:rsidRPr="00821ABF" w:rsidRDefault="00074143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</w:p>
        </w:tc>
      </w:tr>
    </w:tbl>
    <w:p w14:paraId="3F8F01BA" w14:textId="77777777" w:rsidR="004D39B4" w:rsidRDefault="004D39B4" w:rsidP="0066078B">
      <w:pPr>
        <w:pStyle w:val="Nadpis2"/>
      </w:pPr>
    </w:p>
    <w:p w14:paraId="6C421AD4" w14:textId="77777777" w:rsidR="004D39B4" w:rsidRDefault="004D39B4" w:rsidP="0066078B">
      <w:pPr>
        <w:pStyle w:val="Nadpis2"/>
      </w:pPr>
    </w:p>
    <w:p w14:paraId="3F0C2430" w14:textId="77777777" w:rsidR="004D39B4" w:rsidRDefault="004D39B4" w:rsidP="0066078B">
      <w:pPr>
        <w:pStyle w:val="Nadpis2"/>
      </w:pPr>
    </w:p>
    <w:p w14:paraId="4FD511F0" w14:textId="77777777" w:rsidR="00D21278" w:rsidRDefault="00D21278" w:rsidP="00D21278"/>
    <w:p w14:paraId="3C1E0F7C" w14:textId="77777777" w:rsidR="00D21278" w:rsidRDefault="00D21278" w:rsidP="00D21278"/>
    <w:p w14:paraId="6844E614" w14:textId="77777777" w:rsidR="00D21278" w:rsidRDefault="00D21278" w:rsidP="00D21278"/>
    <w:p w14:paraId="363B8BE5" w14:textId="77777777" w:rsidR="00D21278" w:rsidRPr="00D21278" w:rsidRDefault="00D21278" w:rsidP="00D21278"/>
    <w:p w14:paraId="2572A8FC" w14:textId="77777777" w:rsidR="004D39B4" w:rsidRDefault="004D39B4" w:rsidP="0066078B">
      <w:pPr>
        <w:pStyle w:val="Nadpis2"/>
      </w:pPr>
    </w:p>
    <w:p w14:paraId="3AC98864" w14:textId="77777777" w:rsidR="0066078B" w:rsidRPr="005A072C" w:rsidRDefault="0066078B" w:rsidP="0066078B">
      <w:pPr>
        <w:pStyle w:val="Nadpis2"/>
      </w:pPr>
      <w:bookmarkStart w:id="15" w:name="_Toc126777886"/>
      <w:r w:rsidRPr="005A072C">
        <w:lastRenderedPageBreak/>
        <w:t>4.3 Podpora polytechnického vzdělání</w:t>
      </w:r>
      <w:bookmarkEnd w:id="15"/>
    </w:p>
    <w:p w14:paraId="7CAC6AEA" w14:textId="685D7326" w:rsidR="0066078B" w:rsidRPr="00150333" w:rsidRDefault="0066078B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C</w:t>
      </w:r>
      <w:r w:rsidRPr="00150333">
        <w:rPr>
          <w:rFonts w:cs="Times New Roman"/>
          <w:b/>
          <w:caps/>
          <w:u w:val="single"/>
        </w:rPr>
        <w:t xml:space="preserve">: </w:t>
      </w:r>
      <w:r w:rsidR="00C96DA0">
        <w:rPr>
          <w:rFonts w:cs="Times New Roman"/>
          <w:b/>
          <w:caps/>
          <w:u w:val="single"/>
        </w:rPr>
        <w:t>Rozvoj polytechnického vzdělávání je jednoznačnou dlouhodobou strategií školy</w:t>
      </w:r>
    </w:p>
    <w:tbl>
      <w:tblPr>
        <w:tblStyle w:val="Mkatabulky"/>
        <w:tblpPr w:leftFromText="141" w:rightFromText="141" w:vertAnchor="text" w:tblpY="1"/>
        <w:tblOverlap w:val="never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804"/>
        <w:gridCol w:w="1644"/>
        <w:gridCol w:w="585"/>
        <w:gridCol w:w="3604"/>
        <w:gridCol w:w="2158"/>
        <w:gridCol w:w="1209"/>
        <w:gridCol w:w="1091"/>
        <w:gridCol w:w="1119"/>
      </w:tblGrid>
      <w:tr w:rsidR="008708F3" w:rsidRPr="001F7ACA" w14:paraId="212A5D0D" w14:textId="77777777" w:rsidTr="00CF7AFA">
        <w:tc>
          <w:tcPr>
            <w:tcW w:w="1131" w:type="dxa"/>
            <w:shd w:val="clear" w:color="auto" w:fill="D9D9D9" w:themeFill="background1" w:themeFillShade="D9"/>
          </w:tcPr>
          <w:p w14:paraId="7D8E900F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13995CB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93480CF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189" w:type="dxa"/>
            <w:gridSpan w:val="2"/>
            <w:shd w:val="clear" w:color="auto" w:fill="D9D9D9" w:themeFill="background1" w:themeFillShade="D9"/>
          </w:tcPr>
          <w:p w14:paraId="6E3E6CE6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BE49C61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C501393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670BBC40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841D8E3" w14:textId="77777777" w:rsidR="009E0B37" w:rsidRPr="001F7ACA" w:rsidRDefault="009E0B37" w:rsidP="009E0B37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8708F3" w:rsidRPr="00131570" w14:paraId="118A9A80" w14:textId="77777777" w:rsidTr="00CF7AFA">
        <w:tc>
          <w:tcPr>
            <w:tcW w:w="1131" w:type="dxa"/>
            <w:vMerge w:val="restart"/>
            <w:shd w:val="clear" w:color="auto" w:fill="FFFFFF" w:themeFill="background1"/>
          </w:tcPr>
          <w:p w14:paraId="7140745E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Posílení výuky v technických oborech učebních i studijních, zajištění vyšší prestiže školy a zvýšení zájmu ze strany budoucích žáků</w:t>
            </w:r>
          </w:p>
        </w:tc>
        <w:tc>
          <w:tcPr>
            <w:tcW w:w="1804" w:type="dxa"/>
            <w:vMerge w:val="restart"/>
          </w:tcPr>
          <w:p w14:paraId="50BD2046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C1: </w:t>
            </w:r>
            <w:r w:rsidRPr="0003007A">
              <w:rPr>
                <w:color w:val="auto"/>
                <w:sz w:val="21"/>
                <w:szCs w:val="21"/>
              </w:rPr>
              <w:t xml:space="preserve">Zvýšit informovanost žáků (rodičů) o polytechnickém vzdělávání (přírodovědné, technické, environmentální </w:t>
            </w:r>
            <w:r w:rsidR="007706AE" w:rsidRPr="0003007A">
              <w:rPr>
                <w:rFonts w:asciiTheme="minorHAnsi" w:hAnsiTheme="minorHAnsi"/>
                <w:sz w:val="21"/>
                <w:szCs w:val="21"/>
              </w:rPr>
              <w:t>(t</w:t>
            </w:r>
            <w:r w:rsidR="00B91202" w:rsidRPr="0003007A">
              <w:rPr>
                <w:rFonts w:asciiTheme="minorHAnsi" w:hAnsiTheme="minorHAnsi"/>
                <w:sz w:val="21"/>
                <w:szCs w:val="21"/>
              </w:rPr>
              <w:t>r</w:t>
            </w:r>
            <w:r w:rsidR="007706AE" w:rsidRPr="0003007A">
              <w:rPr>
                <w:rFonts w:asciiTheme="minorHAnsi" w:hAnsiTheme="minorHAnsi"/>
                <w:sz w:val="21"/>
                <w:szCs w:val="21"/>
              </w:rPr>
              <w:t>vá i v dalším období)</w:t>
            </w:r>
          </w:p>
          <w:p w14:paraId="028C0D74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51ECBD75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Škola podporuje zvýšení informovanosti žáků (rodi</w:t>
            </w:r>
            <w:r w:rsidR="008325D1" w:rsidRPr="0003007A">
              <w:rPr>
                <w:sz w:val="21"/>
                <w:szCs w:val="21"/>
              </w:rPr>
              <w:t>čů) o polytechnickém vzdělávání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022D12B1" w14:textId="77777777" w:rsidR="00074143" w:rsidRPr="0003007A" w:rsidRDefault="00074143" w:rsidP="003633C6">
            <w:pPr>
              <w:spacing w:before="120" w:after="40"/>
              <w:rPr>
                <w:rFonts w:ascii="Calibri" w:hAnsi="Calibri" w:cs="Calibri"/>
                <w:sz w:val="21"/>
                <w:szCs w:val="21"/>
              </w:rPr>
            </w:pPr>
            <w:r w:rsidRPr="0003007A">
              <w:rPr>
                <w:rFonts w:ascii="Calibri" w:hAnsi="Calibri" w:cs="Calibri"/>
                <w:sz w:val="21"/>
                <w:szCs w:val="21"/>
              </w:rPr>
              <w:t>Škola má zpracovaný dlouhodobý komunikační plán se zaměřením na žáky a rodiče o poskytovaném polytechnickém vzdělávání a dalších aktivitách školy. Plán je systematicky plněn, je pravide</w:t>
            </w:r>
            <w:r w:rsidR="008325D1" w:rsidRPr="0003007A">
              <w:rPr>
                <w:rFonts w:ascii="Calibri" w:hAnsi="Calibri" w:cs="Calibri"/>
                <w:sz w:val="21"/>
                <w:szCs w:val="21"/>
              </w:rPr>
              <w:t>lně aktualizován a vyhodnocován</w:t>
            </w:r>
            <w:r w:rsidRPr="0003007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85" w:type="dxa"/>
          </w:tcPr>
          <w:p w14:paraId="1632CAF9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1.1</w:t>
            </w:r>
          </w:p>
        </w:tc>
        <w:tc>
          <w:tcPr>
            <w:tcW w:w="3604" w:type="dxa"/>
          </w:tcPr>
          <w:p w14:paraId="35A16E8E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Pověřit pracovníka pro zajištění informovanosti žáků a rodičů </w:t>
            </w:r>
          </w:p>
        </w:tc>
        <w:tc>
          <w:tcPr>
            <w:tcW w:w="2158" w:type="dxa"/>
          </w:tcPr>
          <w:p w14:paraId="0D1AFBA1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Zájem vedení školy o zvýšení informovanosti žáků (rodi</w:t>
            </w:r>
            <w:r w:rsidR="008325D1" w:rsidRPr="0003007A">
              <w:rPr>
                <w:sz w:val="21"/>
                <w:szCs w:val="21"/>
              </w:rPr>
              <w:t>čů) o polytechnickém vzdělávání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5F34123F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6BACF504" w14:textId="77777777" w:rsidR="00074143" w:rsidRPr="0003007A" w:rsidRDefault="00D21278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rozpočet</w:t>
            </w:r>
          </w:p>
        </w:tc>
        <w:tc>
          <w:tcPr>
            <w:tcW w:w="1091" w:type="dxa"/>
          </w:tcPr>
          <w:p w14:paraId="65409D80" w14:textId="77777777" w:rsidR="00074143" w:rsidRPr="0003007A" w:rsidRDefault="00D21278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2023-25</w:t>
            </w:r>
          </w:p>
        </w:tc>
        <w:tc>
          <w:tcPr>
            <w:tcW w:w="1119" w:type="dxa"/>
          </w:tcPr>
          <w:p w14:paraId="7AE72BDC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ZŘ</w:t>
            </w:r>
          </w:p>
        </w:tc>
      </w:tr>
      <w:tr w:rsidR="008708F3" w:rsidRPr="00131570" w14:paraId="394918C6" w14:textId="77777777" w:rsidTr="00CF7AFA">
        <w:tc>
          <w:tcPr>
            <w:tcW w:w="1131" w:type="dxa"/>
            <w:vMerge/>
            <w:shd w:val="clear" w:color="auto" w:fill="FFFFFF" w:themeFill="background1"/>
          </w:tcPr>
          <w:p w14:paraId="0D55D27B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30787214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17BD485A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538D6B6D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1.2</w:t>
            </w:r>
          </w:p>
        </w:tc>
        <w:tc>
          <w:tcPr>
            <w:tcW w:w="3604" w:type="dxa"/>
          </w:tcPr>
          <w:p w14:paraId="735F206B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Monitorovat dění na trhu vzdělávání, komunikovat se žáky, s rodiči a dalšími subjekty na trhu vzdělávání a trhu práce. Na základě monitoringu zpracovat komunikační plán a plán aktivit na podporu informovanosti o PTV </w:t>
            </w:r>
          </w:p>
        </w:tc>
        <w:tc>
          <w:tcPr>
            <w:tcW w:w="2158" w:type="dxa"/>
          </w:tcPr>
          <w:p w14:paraId="236B9153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Personální a finanční zajištění pověřeného pracovníka </w:t>
            </w:r>
          </w:p>
          <w:p w14:paraId="70B2D8B8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1830F432" w14:textId="77777777" w:rsidR="00074143" w:rsidRPr="0003007A" w:rsidRDefault="00D21278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rozpočet</w:t>
            </w:r>
          </w:p>
        </w:tc>
        <w:tc>
          <w:tcPr>
            <w:tcW w:w="1091" w:type="dxa"/>
          </w:tcPr>
          <w:p w14:paraId="2914E4A1" w14:textId="77777777" w:rsidR="00074143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119" w:type="dxa"/>
          </w:tcPr>
          <w:p w14:paraId="2193AC63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ZŘ</w:t>
            </w:r>
          </w:p>
        </w:tc>
      </w:tr>
      <w:tr w:rsidR="008708F3" w:rsidRPr="00131570" w14:paraId="389FEEB8" w14:textId="77777777" w:rsidTr="00CF7AFA">
        <w:tc>
          <w:tcPr>
            <w:tcW w:w="1131" w:type="dxa"/>
            <w:vMerge/>
            <w:shd w:val="clear" w:color="auto" w:fill="FFFFFF" w:themeFill="background1"/>
          </w:tcPr>
          <w:p w14:paraId="4448305B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2073F764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1BE67320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72DB4426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1.3</w:t>
            </w:r>
          </w:p>
        </w:tc>
        <w:tc>
          <w:tcPr>
            <w:tcW w:w="3604" w:type="dxa"/>
          </w:tcPr>
          <w:p w14:paraId="60D2687A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Realizovat komunikační plán (realizovat a podílet se na aktivitách na podporu informovanosti žáků/rodičů o PTV, účastnit se různých akcí). </w:t>
            </w:r>
          </w:p>
        </w:tc>
        <w:tc>
          <w:tcPr>
            <w:tcW w:w="2158" w:type="dxa"/>
          </w:tcPr>
          <w:p w14:paraId="02FF0822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Personální a finanční zajištění pro realizaci komunikačního plánu </w:t>
            </w:r>
          </w:p>
          <w:p w14:paraId="0CE7C4D7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32772056" w14:textId="77777777" w:rsidR="00074143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1F203E81" w14:textId="77777777" w:rsidR="00074143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119" w:type="dxa"/>
          </w:tcPr>
          <w:p w14:paraId="330A9918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ZŘ</w:t>
            </w:r>
          </w:p>
        </w:tc>
      </w:tr>
      <w:tr w:rsidR="008708F3" w:rsidRPr="00131570" w14:paraId="1145890B" w14:textId="77777777" w:rsidTr="00CF7AFA">
        <w:tc>
          <w:tcPr>
            <w:tcW w:w="1131" w:type="dxa"/>
            <w:vMerge/>
            <w:shd w:val="clear" w:color="auto" w:fill="FFFFFF" w:themeFill="background1"/>
          </w:tcPr>
          <w:p w14:paraId="6A95E57E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1391F070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60C1AE1C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01415592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1.4</w:t>
            </w:r>
          </w:p>
        </w:tc>
        <w:tc>
          <w:tcPr>
            <w:tcW w:w="3604" w:type="dxa"/>
          </w:tcPr>
          <w:p w14:paraId="427C7D02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Hodnotit, monitorovat a aktualizovat komunikační plán </w:t>
            </w:r>
          </w:p>
          <w:p w14:paraId="3CD48DB2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2158" w:type="dxa"/>
          </w:tcPr>
          <w:p w14:paraId="414CAE0C" w14:textId="77777777" w:rsidR="00074143" w:rsidRPr="0003007A" w:rsidRDefault="00074143" w:rsidP="003633C6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Personální a finanční zajištění pověřeného pracovníka. </w:t>
            </w:r>
          </w:p>
        </w:tc>
        <w:tc>
          <w:tcPr>
            <w:tcW w:w="1209" w:type="dxa"/>
          </w:tcPr>
          <w:p w14:paraId="35BDC7AB" w14:textId="77777777" w:rsidR="00074143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4CA1C5A2" w14:textId="77777777" w:rsidR="00074143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119" w:type="dxa"/>
          </w:tcPr>
          <w:p w14:paraId="7527C1DF" w14:textId="77777777" w:rsidR="00074143" w:rsidRPr="0003007A" w:rsidRDefault="00074143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ZŘ</w:t>
            </w:r>
          </w:p>
        </w:tc>
      </w:tr>
      <w:tr w:rsidR="008708F3" w:rsidRPr="00131570" w14:paraId="1B08CA6B" w14:textId="77777777" w:rsidTr="00CF7AFA">
        <w:tc>
          <w:tcPr>
            <w:tcW w:w="1131" w:type="dxa"/>
            <w:vMerge/>
            <w:shd w:val="clear" w:color="auto" w:fill="FFFFFF" w:themeFill="background1"/>
          </w:tcPr>
          <w:p w14:paraId="33A71661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2C126799" w14:textId="2801DE95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C2: udržet praktickou výuku na </w:t>
            </w: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>elektronickém zabezpečovacím systému (dále jen EZS)</w:t>
            </w:r>
          </w:p>
        </w:tc>
        <w:tc>
          <w:tcPr>
            <w:tcW w:w="1644" w:type="dxa"/>
            <w:vMerge w:val="restart"/>
          </w:tcPr>
          <w:p w14:paraId="591D22AF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V předmětu Praxe na studijních </w:t>
            </w: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>oborech elektro a odborném výcviku učebních oborů probíhá na EZS</w:t>
            </w:r>
          </w:p>
        </w:tc>
        <w:tc>
          <w:tcPr>
            <w:tcW w:w="585" w:type="dxa"/>
          </w:tcPr>
          <w:p w14:paraId="4DC88610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lastRenderedPageBreak/>
              <w:t>C 2.1</w:t>
            </w:r>
          </w:p>
        </w:tc>
        <w:tc>
          <w:tcPr>
            <w:tcW w:w="3604" w:type="dxa"/>
          </w:tcPr>
          <w:p w14:paraId="20CC02A2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Obnovování certifikátu pro instalaci zařízení EZS</w:t>
            </w:r>
          </w:p>
        </w:tc>
        <w:tc>
          <w:tcPr>
            <w:tcW w:w="2158" w:type="dxa"/>
          </w:tcPr>
          <w:p w14:paraId="4D8DCD21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54034161" w14:textId="77777777" w:rsidR="00074143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</w:p>
        </w:tc>
        <w:tc>
          <w:tcPr>
            <w:tcW w:w="1091" w:type="dxa"/>
          </w:tcPr>
          <w:p w14:paraId="1BF010A4" w14:textId="77777777" w:rsidR="00074143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63BB145B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Ř, ZŘ</w:t>
            </w:r>
          </w:p>
        </w:tc>
      </w:tr>
      <w:tr w:rsidR="008708F3" w:rsidRPr="00131570" w14:paraId="15A44CD9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3B4A18CE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24A65793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1C7A79D9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21A12C56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2.2</w:t>
            </w:r>
          </w:p>
        </w:tc>
        <w:tc>
          <w:tcPr>
            <w:tcW w:w="3604" w:type="dxa"/>
          </w:tcPr>
          <w:p w14:paraId="3F2EA30D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 w:cs="Arial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opakované školení pedagogů pro EZS Jablotron nejdéle 1x 2 roky</w:t>
            </w:r>
          </w:p>
        </w:tc>
        <w:tc>
          <w:tcPr>
            <w:tcW w:w="2158" w:type="dxa"/>
          </w:tcPr>
          <w:p w14:paraId="7B321252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Časové možnosti pedagogů, ochota učit se</w:t>
            </w:r>
          </w:p>
        </w:tc>
        <w:tc>
          <w:tcPr>
            <w:tcW w:w="1209" w:type="dxa"/>
          </w:tcPr>
          <w:p w14:paraId="4AF5C382" w14:textId="77777777" w:rsidR="00074143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</w:p>
        </w:tc>
        <w:tc>
          <w:tcPr>
            <w:tcW w:w="1091" w:type="dxa"/>
          </w:tcPr>
          <w:p w14:paraId="515A2579" w14:textId="77777777" w:rsidR="00074143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119" w:type="dxa"/>
          </w:tcPr>
          <w:p w14:paraId="0A5C653B" w14:textId="77777777" w:rsidR="00074143" w:rsidRPr="0003007A" w:rsidRDefault="0007414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ZTV, ZŘ</w:t>
            </w:r>
          </w:p>
        </w:tc>
      </w:tr>
      <w:tr w:rsidR="008708F3" w:rsidRPr="00131570" w14:paraId="530ECA0A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B24CE16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2E03171B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C3: </w:t>
            </w:r>
            <w:r w:rsidR="00E07ACA" w:rsidRPr="0003007A">
              <w:rPr>
                <w:rFonts w:asciiTheme="minorHAnsi" w:hAnsiTheme="minorHAnsi"/>
                <w:sz w:val="21"/>
                <w:szCs w:val="21"/>
              </w:rPr>
              <w:t xml:space="preserve">udržet 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>výuku průmyslové robotiky</w:t>
            </w:r>
          </w:p>
        </w:tc>
        <w:tc>
          <w:tcPr>
            <w:tcW w:w="1644" w:type="dxa"/>
            <w:vMerge w:val="restart"/>
          </w:tcPr>
          <w:p w14:paraId="479A3CFA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Využití robota ve výuce na studijních i učebních oborech</w:t>
            </w:r>
          </w:p>
        </w:tc>
        <w:tc>
          <w:tcPr>
            <w:tcW w:w="585" w:type="dxa"/>
            <w:vAlign w:val="center"/>
          </w:tcPr>
          <w:p w14:paraId="03221851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3.1</w:t>
            </w:r>
          </w:p>
        </w:tc>
        <w:tc>
          <w:tcPr>
            <w:tcW w:w="3604" w:type="dxa"/>
          </w:tcPr>
          <w:p w14:paraId="4E0B9891" w14:textId="77777777" w:rsidR="0019273B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Přibližovat</w:t>
            </w:r>
            <w:r w:rsidR="0019273B" w:rsidRPr="0003007A">
              <w:rPr>
                <w:rFonts w:asciiTheme="minorHAnsi" w:hAnsiTheme="minorHAnsi"/>
                <w:sz w:val="21"/>
                <w:szCs w:val="21"/>
              </w:rPr>
              <w:t xml:space="preserve"> žákům problematiku „průmyslu 4.0“ a vysvětlit příležitost pro jejich budoucí uplatnění (t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>r</w:t>
            </w:r>
            <w:r w:rsidR="0019273B" w:rsidRPr="0003007A">
              <w:rPr>
                <w:rFonts w:asciiTheme="minorHAnsi" w:hAnsiTheme="minorHAnsi"/>
                <w:sz w:val="21"/>
                <w:szCs w:val="21"/>
              </w:rPr>
              <w:t>vá i v dalším období)</w:t>
            </w:r>
          </w:p>
        </w:tc>
        <w:tc>
          <w:tcPr>
            <w:tcW w:w="2158" w:type="dxa"/>
          </w:tcPr>
          <w:p w14:paraId="2DE8D4E9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Zájem o obor</w:t>
            </w:r>
          </w:p>
        </w:tc>
        <w:tc>
          <w:tcPr>
            <w:tcW w:w="1209" w:type="dxa"/>
          </w:tcPr>
          <w:p w14:paraId="583CBE24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2D576091" w14:textId="77777777" w:rsidR="0019273B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každoročně</w:t>
            </w:r>
          </w:p>
        </w:tc>
        <w:tc>
          <w:tcPr>
            <w:tcW w:w="1119" w:type="dxa"/>
          </w:tcPr>
          <w:p w14:paraId="0C206D53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</w:t>
            </w:r>
          </w:p>
        </w:tc>
      </w:tr>
      <w:tr w:rsidR="008708F3" w:rsidRPr="00131570" w14:paraId="70DB8F56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7969C702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6A048EB6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BE3C70A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7C57AC3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C3.2</w:t>
            </w:r>
          </w:p>
        </w:tc>
        <w:tc>
          <w:tcPr>
            <w:tcW w:w="3604" w:type="dxa"/>
          </w:tcPr>
          <w:p w14:paraId="4A759A4F" w14:textId="77777777" w:rsidR="0019273B" w:rsidRPr="0003007A" w:rsidRDefault="0019273B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Víceúrovňové proškolení pedagogů a na základě nově získaných poznatků úprava stávajících ŠVP (t</w:t>
            </w:r>
            <w:r w:rsidR="00E07ACA" w:rsidRPr="0003007A">
              <w:rPr>
                <w:rFonts w:asciiTheme="minorHAnsi" w:hAnsiTheme="minorHAnsi"/>
                <w:sz w:val="21"/>
                <w:szCs w:val="21"/>
              </w:rPr>
              <w:t>r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>vá i v dalším období)</w:t>
            </w:r>
          </w:p>
        </w:tc>
        <w:tc>
          <w:tcPr>
            <w:tcW w:w="2158" w:type="dxa"/>
          </w:tcPr>
          <w:p w14:paraId="1CAD9FB2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4BD41EB8" w14:textId="77777777" w:rsidR="0019273B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</w:p>
        </w:tc>
        <w:tc>
          <w:tcPr>
            <w:tcW w:w="1091" w:type="dxa"/>
          </w:tcPr>
          <w:p w14:paraId="23AB5562" w14:textId="77777777" w:rsidR="0019273B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7EF75096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ZTV</w:t>
            </w:r>
          </w:p>
        </w:tc>
      </w:tr>
      <w:tr w:rsidR="008708F3" w:rsidRPr="00131570" w14:paraId="2614A768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3216D865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317861CD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724CB76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04250AFE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3</w:t>
            </w:r>
            <w:r w:rsidR="00E07ACA" w:rsidRPr="0003007A">
              <w:rPr>
                <w:rFonts w:asciiTheme="minorHAnsi" w:hAnsiTheme="minorHAnsi"/>
                <w:sz w:val="21"/>
                <w:szCs w:val="21"/>
              </w:rPr>
              <w:t>.3</w:t>
            </w:r>
          </w:p>
        </w:tc>
        <w:tc>
          <w:tcPr>
            <w:tcW w:w="3604" w:type="dxa"/>
          </w:tcPr>
          <w:p w14:paraId="1C236FA4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Vybavení počítačové učebny SW pro on-line a off-line programování a zajistit komunikaci PC s robotem v učebně</w:t>
            </w:r>
          </w:p>
        </w:tc>
        <w:tc>
          <w:tcPr>
            <w:tcW w:w="2158" w:type="dxa"/>
          </w:tcPr>
          <w:p w14:paraId="167EB75B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Dostupnost financí</w:t>
            </w:r>
          </w:p>
        </w:tc>
        <w:tc>
          <w:tcPr>
            <w:tcW w:w="1209" w:type="dxa"/>
          </w:tcPr>
          <w:p w14:paraId="164CCA32" w14:textId="77777777" w:rsidR="0019273B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NPO, dotace KÚ</w:t>
            </w:r>
          </w:p>
        </w:tc>
        <w:tc>
          <w:tcPr>
            <w:tcW w:w="1091" w:type="dxa"/>
          </w:tcPr>
          <w:p w14:paraId="1AF5931E" w14:textId="77777777" w:rsidR="0019273B" w:rsidRPr="0003007A" w:rsidRDefault="0019273B" w:rsidP="00F37447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</w:t>
            </w:r>
            <w:r w:rsidR="00E07ACA" w:rsidRPr="0003007A">
              <w:rPr>
                <w:rFonts w:asciiTheme="minorHAnsi" w:hAnsiTheme="minorHAnsi"/>
                <w:sz w:val="21"/>
                <w:szCs w:val="21"/>
              </w:rPr>
              <w:t>23</w:t>
            </w:r>
          </w:p>
        </w:tc>
        <w:tc>
          <w:tcPr>
            <w:tcW w:w="1119" w:type="dxa"/>
          </w:tcPr>
          <w:p w14:paraId="5A19AD2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IT, Ř</w:t>
            </w:r>
          </w:p>
        </w:tc>
      </w:tr>
      <w:tr w:rsidR="008708F3" w:rsidRPr="00131570" w14:paraId="0A9ED19F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01670C63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6952F001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2DCE3F7E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5C667DA5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3</w:t>
            </w:r>
            <w:r w:rsidR="00E07ACA" w:rsidRPr="0003007A">
              <w:rPr>
                <w:rFonts w:asciiTheme="minorHAnsi" w:hAnsiTheme="minorHAnsi"/>
                <w:sz w:val="21"/>
                <w:szCs w:val="21"/>
              </w:rPr>
              <w:t>.4</w:t>
            </w:r>
          </w:p>
        </w:tc>
        <w:tc>
          <w:tcPr>
            <w:tcW w:w="3604" w:type="dxa"/>
          </w:tcPr>
          <w:p w14:paraId="62EEF79C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Hodnocení realizace</w:t>
            </w:r>
          </w:p>
        </w:tc>
        <w:tc>
          <w:tcPr>
            <w:tcW w:w="2158" w:type="dxa"/>
          </w:tcPr>
          <w:p w14:paraId="049DFF41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3C562373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4F9ACD84" w14:textId="77777777" w:rsidR="00BC3AF2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2025</w:t>
            </w:r>
          </w:p>
        </w:tc>
        <w:tc>
          <w:tcPr>
            <w:tcW w:w="1119" w:type="dxa"/>
          </w:tcPr>
          <w:p w14:paraId="00CB1986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Ř, PPK, VOV, ZTV, ZŘ, IT</w:t>
            </w:r>
          </w:p>
        </w:tc>
      </w:tr>
      <w:tr w:rsidR="008708F3" w:rsidRPr="00131570" w14:paraId="732FD39F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09DC6D2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6853119E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C4: </w:t>
            </w:r>
            <w:r w:rsidR="008708F3" w:rsidRPr="0003007A">
              <w:rPr>
                <w:rFonts w:asciiTheme="minorHAnsi" w:hAnsiTheme="minorHAnsi"/>
                <w:sz w:val="21"/>
                <w:szCs w:val="21"/>
              </w:rPr>
              <w:t>realizovat výuku na stávajících zařízeních, modernizace zařízení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>, nákup nového zařízení</w:t>
            </w:r>
          </w:p>
        </w:tc>
        <w:tc>
          <w:tcPr>
            <w:tcW w:w="1644" w:type="dxa"/>
            <w:vMerge w:val="restart"/>
          </w:tcPr>
          <w:p w14:paraId="55D7CA4E" w14:textId="77777777" w:rsidR="0019273B" w:rsidRPr="0003007A" w:rsidRDefault="008708F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CNC stroje, elektro vybavení, vybavení dílen OV </w:t>
            </w:r>
            <w:r w:rsidR="0019273B" w:rsidRPr="0003007A">
              <w:rPr>
                <w:rFonts w:asciiTheme="minorHAnsi" w:hAnsiTheme="minorHAnsi"/>
                <w:sz w:val="21"/>
                <w:szCs w:val="21"/>
              </w:rPr>
              <w:t>v předmětech Praxe u studijních oborů a na odborném výcviku učebních oborů</w:t>
            </w:r>
          </w:p>
        </w:tc>
        <w:tc>
          <w:tcPr>
            <w:tcW w:w="585" w:type="dxa"/>
          </w:tcPr>
          <w:p w14:paraId="5278E3B5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4.1</w:t>
            </w:r>
          </w:p>
        </w:tc>
        <w:tc>
          <w:tcPr>
            <w:tcW w:w="3604" w:type="dxa"/>
          </w:tcPr>
          <w:p w14:paraId="02C47AA3" w14:textId="77777777" w:rsidR="0019273B" w:rsidRPr="0003007A" w:rsidRDefault="0019273B" w:rsidP="008708F3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Zjistit možnosti zařízení na trhu a provést cenový průzkum, poté vypsat výběrové řízení</w:t>
            </w:r>
          </w:p>
        </w:tc>
        <w:tc>
          <w:tcPr>
            <w:tcW w:w="2158" w:type="dxa"/>
          </w:tcPr>
          <w:p w14:paraId="46A1779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3B749992" w14:textId="77777777" w:rsidR="0019273B" w:rsidRPr="0003007A" w:rsidRDefault="00E07ACA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  <w:r w:rsidR="008708F3" w:rsidRPr="0003007A">
              <w:rPr>
                <w:rFonts w:asciiTheme="minorHAnsi" w:hAnsiTheme="minorHAnsi"/>
                <w:sz w:val="21"/>
                <w:szCs w:val="21"/>
              </w:rPr>
              <w:t>, rozpočet, dotace KÚ</w:t>
            </w:r>
          </w:p>
        </w:tc>
        <w:tc>
          <w:tcPr>
            <w:tcW w:w="1091" w:type="dxa"/>
          </w:tcPr>
          <w:p w14:paraId="033440BF" w14:textId="77777777" w:rsidR="0019273B" w:rsidRPr="0003007A" w:rsidRDefault="00E07ACA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2023-25</w:t>
            </w:r>
          </w:p>
        </w:tc>
        <w:tc>
          <w:tcPr>
            <w:tcW w:w="1119" w:type="dxa"/>
          </w:tcPr>
          <w:p w14:paraId="06A4968A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VOV, Ř, ZŘ</w:t>
            </w:r>
          </w:p>
        </w:tc>
      </w:tr>
      <w:tr w:rsidR="008708F3" w:rsidRPr="00131570" w14:paraId="106440DB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0CD6610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1755383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3B5A5452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1361AC6D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4.2</w:t>
            </w:r>
          </w:p>
        </w:tc>
        <w:tc>
          <w:tcPr>
            <w:tcW w:w="3604" w:type="dxa"/>
          </w:tcPr>
          <w:p w14:paraId="252094E3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Zajistit prvotní a následná školení pedagogů, následná úprava ŠVP dle nově získaných poznatků</w:t>
            </w:r>
          </w:p>
        </w:tc>
        <w:tc>
          <w:tcPr>
            <w:tcW w:w="2158" w:type="dxa"/>
          </w:tcPr>
          <w:p w14:paraId="6DFC8049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Časové možnosti, ochota pedagogů neustále zvyšovat svoji kvalifikaci</w:t>
            </w:r>
          </w:p>
        </w:tc>
        <w:tc>
          <w:tcPr>
            <w:tcW w:w="1209" w:type="dxa"/>
          </w:tcPr>
          <w:p w14:paraId="0AD256BA" w14:textId="77777777" w:rsidR="0019273B" w:rsidRPr="0003007A" w:rsidRDefault="008708F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4255C7C1" w14:textId="77777777" w:rsidR="0019273B" w:rsidRPr="0003007A" w:rsidRDefault="008708F3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6FDD1B11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ZŘ, ZTV, VOV</w:t>
            </w:r>
          </w:p>
        </w:tc>
      </w:tr>
      <w:tr w:rsidR="008708F3" w:rsidRPr="00131570" w14:paraId="669D6871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7118D7C4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611A5B9C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B394E9B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70896F7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C43.3</w:t>
            </w:r>
          </w:p>
        </w:tc>
        <w:tc>
          <w:tcPr>
            <w:tcW w:w="3604" w:type="dxa"/>
          </w:tcPr>
          <w:p w14:paraId="63861C4B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Zajištění prostor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 xml:space="preserve"> pro umístění vybavení,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úpravy prostor</w:t>
            </w:r>
          </w:p>
        </w:tc>
        <w:tc>
          <w:tcPr>
            <w:tcW w:w="2158" w:type="dxa"/>
          </w:tcPr>
          <w:p w14:paraId="2AF85106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Volná kapacita učeben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 xml:space="preserve"> a dílen</w:t>
            </w:r>
          </w:p>
        </w:tc>
        <w:tc>
          <w:tcPr>
            <w:tcW w:w="1209" w:type="dxa"/>
          </w:tcPr>
          <w:p w14:paraId="13491C9D" w14:textId="77777777" w:rsidR="0019273B" w:rsidRPr="0003007A" w:rsidRDefault="00EC1DF5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FI, dotace KÚ</w:t>
            </w:r>
          </w:p>
        </w:tc>
        <w:tc>
          <w:tcPr>
            <w:tcW w:w="1091" w:type="dxa"/>
          </w:tcPr>
          <w:p w14:paraId="76DB66CF" w14:textId="77777777" w:rsidR="0019273B" w:rsidRPr="0003007A" w:rsidRDefault="00EC1DF5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5A0400BE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VOV, ZŘ</w:t>
            </w:r>
          </w:p>
        </w:tc>
      </w:tr>
      <w:tr w:rsidR="008708F3" w:rsidRPr="00131570" w14:paraId="10CE3041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3FBC94B6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40A1E5E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1DFDBC51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2A2E2A65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4.4</w:t>
            </w:r>
          </w:p>
        </w:tc>
        <w:tc>
          <w:tcPr>
            <w:tcW w:w="3604" w:type="dxa"/>
          </w:tcPr>
          <w:p w14:paraId="481D3CA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Pravidelný servis, update zařízení, pořízení materiálu, nástrojů apod. pro plnohodnotnou využitelnost a funkčnost </w:t>
            </w:r>
          </w:p>
        </w:tc>
        <w:tc>
          <w:tcPr>
            <w:tcW w:w="2158" w:type="dxa"/>
          </w:tcPr>
          <w:p w14:paraId="24ACDC5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Dostupné finanční prostředky</w:t>
            </w:r>
          </w:p>
        </w:tc>
        <w:tc>
          <w:tcPr>
            <w:tcW w:w="1209" w:type="dxa"/>
          </w:tcPr>
          <w:p w14:paraId="168CB664" w14:textId="1DB5C310" w:rsidR="0019273B" w:rsidRPr="0003007A" w:rsidRDefault="00577F51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NPO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>, dotace KÚ</w:t>
            </w:r>
          </w:p>
        </w:tc>
        <w:tc>
          <w:tcPr>
            <w:tcW w:w="1091" w:type="dxa"/>
          </w:tcPr>
          <w:p w14:paraId="2F3DDF30" w14:textId="77777777" w:rsidR="0019273B" w:rsidRPr="0003007A" w:rsidRDefault="00EC1DF5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73A80B8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VOV, ZŘ, Ř</w:t>
            </w:r>
          </w:p>
        </w:tc>
      </w:tr>
      <w:tr w:rsidR="008708F3" w:rsidRPr="00131570" w14:paraId="70C5C0A0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11DDFBD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021D435C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37ADD0E7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2233F567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4.5</w:t>
            </w:r>
          </w:p>
        </w:tc>
        <w:tc>
          <w:tcPr>
            <w:tcW w:w="3604" w:type="dxa"/>
          </w:tcPr>
          <w:p w14:paraId="3E5A45D6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Hodnocení </w:t>
            </w:r>
          </w:p>
        </w:tc>
        <w:tc>
          <w:tcPr>
            <w:tcW w:w="2158" w:type="dxa"/>
          </w:tcPr>
          <w:p w14:paraId="2835FF48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3A8F2D25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21C3C2EE" w14:textId="77777777" w:rsidR="00BC3AF2" w:rsidRPr="0003007A" w:rsidRDefault="00EC1DF5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2025</w:t>
            </w:r>
          </w:p>
        </w:tc>
        <w:tc>
          <w:tcPr>
            <w:tcW w:w="1119" w:type="dxa"/>
          </w:tcPr>
          <w:p w14:paraId="6E19D9CF" w14:textId="77777777" w:rsidR="00BC3AF2" w:rsidRPr="0003007A" w:rsidRDefault="00BC3AF2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VOV, ZŘ, Ř</w:t>
            </w:r>
          </w:p>
        </w:tc>
      </w:tr>
      <w:tr w:rsidR="008708F3" w:rsidRPr="00131570" w14:paraId="2BF7C65A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6D7B9FA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3AA8A84E" w14:textId="483CC66A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 xml:space="preserve">C5: </w:t>
            </w:r>
            <w:r w:rsidR="00577F51" w:rsidRPr="0003007A">
              <w:rPr>
                <w:rFonts w:asciiTheme="minorHAnsi" w:hAnsiTheme="minorHAnsi"/>
                <w:sz w:val="21"/>
                <w:szCs w:val="21"/>
              </w:rPr>
              <w:t>job – shadowing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na partnerských zahraničních školách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 xml:space="preserve"> a okolních školách</w:t>
            </w:r>
          </w:p>
        </w:tc>
        <w:tc>
          <w:tcPr>
            <w:tcW w:w="1644" w:type="dxa"/>
            <w:vMerge w:val="restart"/>
          </w:tcPr>
          <w:p w14:paraId="734D7BB2" w14:textId="5E94A2DA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Učitelé a učitelé OV absolvují job</w:t>
            </w:r>
            <w:r w:rsidR="00577F5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325D1" w:rsidRPr="0003007A">
              <w:rPr>
                <w:rFonts w:asciiTheme="minorHAnsi" w:hAnsiTheme="minorHAnsi"/>
                <w:sz w:val="21"/>
                <w:szCs w:val="21"/>
              </w:rPr>
              <w:t>-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shadowing alespoň 1 x 2 roky</w:t>
            </w:r>
          </w:p>
        </w:tc>
        <w:tc>
          <w:tcPr>
            <w:tcW w:w="585" w:type="dxa"/>
          </w:tcPr>
          <w:p w14:paraId="7E8F40D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5.1</w:t>
            </w:r>
          </w:p>
        </w:tc>
        <w:tc>
          <w:tcPr>
            <w:tcW w:w="3604" w:type="dxa"/>
          </w:tcPr>
          <w:p w14:paraId="58B6742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</w:t>
            </w:r>
            <w:r w:rsidR="008708F3" w:rsidRPr="0003007A">
              <w:rPr>
                <w:rFonts w:asciiTheme="minorHAnsi" w:hAnsiTheme="minorHAnsi"/>
                <w:sz w:val="21"/>
                <w:szCs w:val="21"/>
              </w:rPr>
              <w:t>istit tuto možnost v zahraničních partnerských školách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708F3" w:rsidRPr="0003007A">
              <w:rPr>
                <w:rFonts w:asciiTheme="minorHAnsi" w:hAnsiTheme="minorHAnsi"/>
                <w:sz w:val="21"/>
                <w:szCs w:val="21"/>
              </w:rPr>
              <w:t>a v okolních školách</w:t>
            </w:r>
          </w:p>
        </w:tc>
        <w:tc>
          <w:tcPr>
            <w:tcW w:w="2158" w:type="dxa"/>
          </w:tcPr>
          <w:p w14:paraId="6A93017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Komunikace s partnerskou organizací</w:t>
            </w:r>
          </w:p>
        </w:tc>
        <w:tc>
          <w:tcPr>
            <w:tcW w:w="1209" w:type="dxa"/>
          </w:tcPr>
          <w:p w14:paraId="24AC1164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E+</w:t>
            </w:r>
            <w:r w:rsidR="008708F3" w:rsidRPr="0003007A">
              <w:rPr>
                <w:rFonts w:asciiTheme="minorHAnsi" w:hAnsiTheme="minorHAnsi"/>
                <w:sz w:val="21"/>
                <w:szCs w:val="21"/>
              </w:rPr>
              <w:t>, rozpočet</w:t>
            </w:r>
          </w:p>
        </w:tc>
        <w:tc>
          <w:tcPr>
            <w:tcW w:w="1091" w:type="dxa"/>
          </w:tcPr>
          <w:p w14:paraId="7823F707" w14:textId="77777777" w:rsidR="0019273B" w:rsidRPr="0003007A" w:rsidRDefault="008708F3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2023-25</w:t>
            </w:r>
          </w:p>
        </w:tc>
        <w:tc>
          <w:tcPr>
            <w:tcW w:w="1119" w:type="dxa"/>
          </w:tcPr>
          <w:p w14:paraId="16C8AF3F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ZTV, ZŘ</w:t>
            </w:r>
          </w:p>
        </w:tc>
      </w:tr>
      <w:tr w:rsidR="008708F3" w:rsidRPr="00131570" w14:paraId="02A05037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B81229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0418E80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A8A20F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301FAE6D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5.2</w:t>
            </w:r>
          </w:p>
        </w:tc>
        <w:tc>
          <w:tcPr>
            <w:tcW w:w="3604" w:type="dxa"/>
          </w:tcPr>
          <w:p w14:paraId="4A734764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Motivovat učitele k této aktivitě</w:t>
            </w:r>
          </w:p>
        </w:tc>
        <w:tc>
          <w:tcPr>
            <w:tcW w:w="2158" w:type="dxa"/>
          </w:tcPr>
          <w:p w14:paraId="43869F38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Ochota učitelé k sebevzdělání a věnování vlastního volného času</w:t>
            </w:r>
          </w:p>
        </w:tc>
        <w:tc>
          <w:tcPr>
            <w:tcW w:w="1209" w:type="dxa"/>
          </w:tcPr>
          <w:p w14:paraId="1E9703A8" w14:textId="77777777" w:rsidR="0019273B" w:rsidRPr="0003007A" w:rsidRDefault="008708F3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2274157B" w14:textId="77777777" w:rsidR="0019273B" w:rsidRPr="0003007A" w:rsidRDefault="00F37447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br/>
              <w:t xml:space="preserve"> průběžně</w:t>
            </w:r>
          </w:p>
        </w:tc>
        <w:tc>
          <w:tcPr>
            <w:tcW w:w="1119" w:type="dxa"/>
          </w:tcPr>
          <w:p w14:paraId="5A68D42B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ZTV, ZŘ</w:t>
            </w:r>
          </w:p>
        </w:tc>
      </w:tr>
      <w:tr w:rsidR="008708F3" w:rsidRPr="00131570" w14:paraId="2FAEBDB1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B31F23F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2627316F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8A031EF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85" w:type="dxa"/>
          </w:tcPr>
          <w:p w14:paraId="44A88A05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5.3</w:t>
            </w:r>
          </w:p>
        </w:tc>
        <w:tc>
          <w:tcPr>
            <w:tcW w:w="3604" w:type="dxa"/>
          </w:tcPr>
          <w:p w14:paraId="10C3C6BF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Hledání další partnerské organizace s technickým zaměřením</w:t>
            </w:r>
          </w:p>
        </w:tc>
        <w:tc>
          <w:tcPr>
            <w:tcW w:w="2158" w:type="dxa"/>
          </w:tcPr>
          <w:p w14:paraId="41AC5A90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Zájem vedení školy</w:t>
            </w:r>
          </w:p>
        </w:tc>
        <w:tc>
          <w:tcPr>
            <w:tcW w:w="1209" w:type="dxa"/>
          </w:tcPr>
          <w:p w14:paraId="0C1B239A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1" w:type="dxa"/>
          </w:tcPr>
          <w:p w14:paraId="083183E5" w14:textId="77777777" w:rsidR="0019273B" w:rsidRPr="0003007A" w:rsidRDefault="00F37447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br/>
              <w:t>průběžně</w:t>
            </w:r>
          </w:p>
        </w:tc>
        <w:tc>
          <w:tcPr>
            <w:tcW w:w="1119" w:type="dxa"/>
          </w:tcPr>
          <w:p w14:paraId="6E9D9D77" w14:textId="77777777" w:rsidR="0019273B" w:rsidRPr="0003007A" w:rsidRDefault="0019273B" w:rsidP="003633C6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PPK, ZTV, Ř</w:t>
            </w:r>
          </w:p>
        </w:tc>
      </w:tr>
      <w:tr w:rsidR="008708F3" w:rsidRPr="00131570" w14:paraId="0995C5A6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DAFF2A9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41FD228C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color w:val="auto"/>
                <w:sz w:val="21"/>
                <w:szCs w:val="21"/>
              </w:rPr>
              <w:t xml:space="preserve">C6: </w:t>
            </w:r>
            <w:r w:rsidR="00E07ACA" w:rsidRPr="0003007A">
              <w:rPr>
                <w:color w:val="auto"/>
                <w:sz w:val="21"/>
                <w:szCs w:val="21"/>
              </w:rPr>
              <w:t>Udržet a vylepšovat</w:t>
            </w:r>
            <w:r w:rsidRPr="0003007A">
              <w:rPr>
                <w:color w:val="auto"/>
                <w:sz w:val="21"/>
                <w:szCs w:val="21"/>
              </w:rPr>
              <w:t xml:space="preserve"> ve škole podmínky pro podporu polytechnického vzdělávání </w:t>
            </w:r>
            <w:r w:rsidRPr="0003007A">
              <w:rPr>
                <w:rFonts w:asciiTheme="minorHAnsi" w:hAnsiTheme="minorHAnsi"/>
                <w:color w:val="auto"/>
                <w:sz w:val="21"/>
                <w:szCs w:val="21"/>
              </w:rPr>
              <w:t>(t</w:t>
            </w:r>
            <w:r w:rsidR="00B91202" w:rsidRPr="0003007A">
              <w:rPr>
                <w:rFonts w:asciiTheme="minorHAnsi" w:hAnsiTheme="minorHAnsi"/>
                <w:color w:val="auto"/>
                <w:sz w:val="21"/>
                <w:szCs w:val="21"/>
              </w:rPr>
              <w:t>r</w:t>
            </w:r>
            <w:r w:rsidRPr="0003007A">
              <w:rPr>
                <w:rFonts w:asciiTheme="minorHAnsi" w:hAnsiTheme="minorHAnsi"/>
                <w:color w:val="auto"/>
                <w:sz w:val="21"/>
                <w:szCs w:val="21"/>
              </w:rPr>
              <w:t>vá i v dalším období</w:t>
            </w:r>
            <w:r w:rsidRPr="0003007A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272336F1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</w:tcPr>
          <w:p w14:paraId="0CFF8C7A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Škola podporuje polytechnické vzdělávání. </w:t>
            </w:r>
          </w:p>
          <w:p w14:paraId="42BCDE64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Škola má zpracovanou koncepci a stanoveny nástroje pro podporu a rozvoj polytechnického vzdělávání svých žáků (např. exkurze, soutěže, olympiády, </w:t>
            </w:r>
            <w:r w:rsidRPr="0003007A">
              <w:rPr>
                <w:sz w:val="21"/>
                <w:szCs w:val="21"/>
              </w:rPr>
              <w:lastRenderedPageBreak/>
              <w:t xml:space="preserve">nepovinné předměty, další aktivity zaměřené na PTV, podpora nadaných žáků, dívek </w:t>
            </w:r>
            <w:r w:rsidR="008325D1" w:rsidRPr="0003007A">
              <w:rPr>
                <w:sz w:val="21"/>
                <w:szCs w:val="21"/>
              </w:rPr>
              <w:t>a dalších skupin v oblasti PTV)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62AC7366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Koncepce je </w:t>
            </w:r>
          </w:p>
          <w:p w14:paraId="0CD3FE6D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systematicky plněna, je pravideln</w:t>
            </w:r>
            <w:r w:rsidR="008325D1" w:rsidRPr="0003007A">
              <w:rPr>
                <w:sz w:val="21"/>
                <w:szCs w:val="21"/>
              </w:rPr>
              <w:t>ě aktualizována a vyhodnocována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3BD4646E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5E1D98B7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lastRenderedPageBreak/>
              <w:t>C 6.1</w:t>
            </w:r>
          </w:p>
        </w:tc>
        <w:tc>
          <w:tcPr>
            <w:tcW w:w="3604" w:type="dxa"/>
          </w:tcPr>
          <w:p w14:paraId="30788CA2" w14:textId="77777777" w:rsidR="0019273B" w:rsidRPr="0003007A" w:rsidRDefault="008708F3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Udržovat a doplňovat </w:t>
            </w:r>
            <w:r w:rsidR="0019273B" w:rsidRPr="0003007A">
              <w:rPr>
                <w:sz w:val="21"/>
                <w:szCs w:val="21"/>
              </w:rPr>
              <w:t xml:space="preserve">nástroje pro podporu a rozvoj polytechnického vzdělávání svých žáků (exkurze, soutěže, olympiády, nepovinné předměty, další aktivity zaměřené na PTV, podpora nadaných žáků, dívek </w:t>
            </w:r>
            <w:r w:rsidR="008325D1" w:rsidRPr="0003007A">
              <w:rPr>
                <w:sz w:val="21"/>
                <w:szCs w:val="21"/>
              </w:rPr>
              <w:t>a dalších skupin v oblasti PTV)</w:t>
            </w:r>
            <w:r w:rsidR="0019273B" w:rsidRPr="000300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</w:tcPr>
          <w:p w14:paraId="1BB7E8C3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Zájem ve</w:t>
            </w:r>
            <w:r w:rsidR="008708F3" w:rsidRPr="0003007A">
              <w:rPr>
                <w:sz w:val="21"/>
                <w:szCs w:val="21"/>
              </w:rPr>
              <w:t>dení školy o aktuálnost koncepce a nástrojů</w:t>
            </w:r>
            <w:r w:rsidR="008325D1" w:rsidRPr="0003007A">
              <w:rPr>
                <w:sz w:val="21"/>
                <w:szCs w:val="21"/>
              </w:rPr>
              <w:t xml:space="preserve"> na podporu PTV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7969465F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56BD99EE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091" w:type="dxa"/>
          </w:tcPr>
          <w:p w14:paraId="42C71D32" w14:textId="77777777" w:rsidR="0019273B" w:rsidRPr="0003007A" w:rsidRDefault="008708F3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2023</w:t>
            </w:r>
          </w:p>
        </w:tc>
        <w:tc>
          <w:tcPr>
            <w:tcW w:w="1119" w:type="dxa"/>
          </w:tcPr>
          <w:p w14:paraId="6BB7E9EB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Ř</w:t>
            </w:r>
          </w:p>
        </w:tc>
      </w:tr>
      <w:tr w:rsidR="008708F3" w:rsidRPr="00131570" w14:paraId="66E16C0A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51CC2CB9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20DC909F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8A4EE51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7A5768FF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6.2</w:t>
            </w:r>
          </w:p>
        </w:tc>
        <w:tc>
          <w:tcPr>
            <w:tcW w:w="3604" w:type="dxa"/>
          </w:tcPr>
          <w:p w14:paraId="0663FB19" w14:textId="77777777" w:rsidR="0019273B" w:rsidRPr="0003007A" w:rsidRDefault="008708F3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Podporovat</w:t>
            </w:r>
            <w:r w:rsidR="00EC1DF5" w:rsidRPr="0003007A">
              <w:rPr>
                <w:sz w:val="21"/>
                <w:szCs w:val="21"/>
              </w:rPr>
              <w:t xml:space="preserve"> zaměstnance v</w:t>
            </w:r>
            <w:r w:rsidR="0019273B" w:rsidRPr="0003007A">
              <w:rPr>
                <w:sz w:val="21"/>
                <w:szCs w:val="21"/>
              </w:rPr>
              <w:t xml:space="preserve"> zajiš</w:t>
            </w:r>
            <w:r w:rsidR="008325D1" w:rsidRPr="0003007A">
              <w:rPr>
                <w:sz w:val="21"/>
                <w:szCs w:val="21"/>
              </w:rPr>
              <w:t>tění podpory a rozvoje PTV žáků</w:t>
            </w:r>
            <w:r w:rsidR="0019273B" w:rsidRPr="000300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</w:tcPr>
          <w:p w14:paraId="44A49652" w14:textId="77777777" w:rsidR="0019273B" w:rsidRPr="0003007A" w:rsidRDefault="0019273B" w:rsidP="00EC1DF5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09" w:type="dxa"/>
          </w:tcPr>
          <w:p w14:paraId="79279004" w14:textId="77777777" w:rsidR="0019273B" w:rsidRPr="0003007A" w:rsidRDefault="008708F3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</w:p>
        </w:tc>
        <w:tc>
          <w:tcPr>
            <w:tcW w:w="1091" w:type="dxa"/>
          </w:tcPr>
          <w:p w14:paraId="7DCCED8C" w14:textId="77777777" w:rsidR="0019273B" w:rsidRPr="0003007A" w:rsidRDefault="008708F3" w:rsidP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39C21D0E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Ř</w:t>
            </w:r>
          </w:p>
        </w:tc>
      </w:tr>
      <w:tr w:rsidR="008708F3" w:rsidRPr="00131570" w14:paraId="4C301224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70FAA02F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59E02222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068A6452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06375BD5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6.3</w:t>
            </w:r>
          </w:p>
        </w:tc>
        <w:tc>
          <w:tcPr>
            <w:tcW w:w="3604" w:type="dxa"/>
          </w:tcPr>
          <w:p w14:paraId="14CABD25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Monitorovat dění na trhu vzdělávání, komunikovat se žáky, s rodiči a dalšími subjekty. Na základě monitoringu zpracovat koncepc</w:t>
            </w:r>
            <w:r w:rsidR="008325D1" w:rsidRPr="0003007A">
              <w:rPr>
                <w:sz w:val="21"/>
                <w:szCs w:val="21"/>
              </w:rPr>
              <w:t>i a plán aktivit na podporu PTV</w:t>
            </w:r>
            <w:r w:rsidRPr="000300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</w:tcPr>
          <w:p w14:paraId="40C6E1D9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</w:p>
          <w:p w14:paraId="28D31E85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4646A23E" w14:textId="77777777" w:rsidR="0019273B" w:rsidRPr="0003007A" w:rsidRDefault="008708F3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</w:t>
            </w:r>
            <w:r w:rsidR="00EC1DF5" w:rsidRPr="0003007A">
              <w:rPr>
                <w:rFonts w:asciiTheme="minorHAnsi" w:hAnsiTheme="minorHAnsi"/>
                <w:sz w:val="21"/>
                <w:szCs w:val="21"/>
              </w:rPr>
              <w:t>JAK</w:t>
            </w:r>
          </w:p>
        </w:tc>
        <w:tc>
          <w:tcPr>
            <w:tcW w:w="1091" w:type="dxa"/>
          </w:tcPr>
          <w:p w14:paraId="1ECAFAC5" w14:textId="77777777" w:rsidR="0019273B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6C030DAA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Ř</w:t>
            </w:r>
          </w:p>
        </w:tc>
      </w:tr>
      <w:tr w:rsidR="008708F3" w:rsidRPr="00131570" w14:paraId="46A15111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6B34D1C2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645FE1C8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4D659B7C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4E0AB81E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C 6.4</w:t>
            </w:r>
          </w:p>
        </w:tc>
        <w:tc>
          <w:tcPr>
            <w:tcW w:w="3604" w:type="dxa"/>
          </w:tcPr>
          <w:p w14:paraId="0C462919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>Hodnotit, monitorovat a aktualizo</w:t>
            </w:r>
            <w:r w:rsidR="008325D1" w:rsidRPr="0003007A">
              <w:rPr>
                <w:sz w:val="21"/>
                <w:szCs w:val="21"/>
              </w:rPr>
              <w:t>vat koncepci a nástroje podpory</w:t>
            </w:r>
            <w:r w:rsidRPr="0003007A">
              <w:rPr>
                <w:sz w:val="21"/>
                <w:szCs w:val="21"/>
              </w:rPr>
              <w:t xml:space="preserve"> </w:t>
            </w:r>
          </w:p>
          <w:p w14:paraId="7AA36185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2158" w:type="dxa"/>
          </w:tcPr>
          <w:p w14:paraId="68E1296B" w14:textId="77777777" w:rsidR="0019273B" w:rsidRPr="0003007A" w:rsidRDefault="0019273B" w:rsidP="0019273B">
            <w:pPr>
              <w:pStyle w:val="Default"/>
              <w:rPr>
                <w:sz w:val="21"/>
                <w:szCs w:val="21"/>
              </w:rPr>
            </w:pPr>
            <w:r w:rsidRPr="0003007A">
              <w:rPr>
                <w:sz w:val="21"/>
                <w:szCs w:val="21"/>
              </w:rPr>
              <w:t xml:space="preserve"> </w:t>
            </w:r>
          </w:p>
          <w:p w14:paraId="20FEE2B0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209" w:type="dxa"/>
          </w:tcPr>
          <w:p w14:paraId="6D4B343B" w14:textId="77777777" w:rsidR="0019273B" w:rsidRPr="0003007A" w:rsidRDefault="008708F3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</w:t>
            </w:r>
          </w:p>
        </w:tc>
        <w:tc>
          <w:tcPr>
            <w:tcW w:w="1091" w:type="dxa"/>
          </w:tcPr>
          <w:p w14:paraId="791FA168" w14:textId="77777777" w:rsidR="0019273B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4D801B3A" w14:textId="77777777" w:rsidR="0019273B" w:rsidRPr="0003007A" w:rsidRDefault="0019273B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Ř</w:t>
            </w:r>
          </w:p>
        </w:tc>
      </w:tr>
      <w:tr w:rsidR="008708F3" w:rsidRPr="00131570" w14:paraId="5CD64FAD" w14:textId="77777777" w:rsidTr="00CF7AFA">
        <w:tc>
          <w:tcPr>
            <w:tcW w:w="1131" w:type="dxa"/>
            <w:vMerge w:val="restart"/>
            <w:shd w:val="clear" w:color="auto" w:fill="FFFFFF" w:themeFill="background1"/>
            <w:vAlign w:val="bottom"/>
          </w:tcPr>
          <w:p w14:paraId="35AFE094" w14:textId="77777777" w:rsidR="00CF7AFA" w:rsidRPr="0003007A" w:rsidRDefault="00CF7AFA" w:rsidP="0019273B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</w:tcPr>
          <w:p w14:paraId="37475AB8" w14:textId="77777777" w:rsidR="00CF7AFA" w:rsidRPr="0003007A" w:rsidRDefault="00CF7AFA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C7: prohlubování kvalifikace vlastních zaměstnanců a neustálé zvyšování kvality polytechnické výuky (trvá i v dalším období)</w:t>
            </w:r>
          </w:p>
        </w:tc>
        <w:tc>
          <w:tcPr>
            <w:tcW w:w="1644" w:type="dxa"/>
            <w:vMerge w:val="restart"/>
          </w:tcPr>
          <w:p w14:paraId="47700D39" w14:textId="77777777" w:rsidR="00CF7AFA" w:rsidRPr="0003007A" w:rsidRDefault="00CF7AFA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Zajištění školení, kurzy, semináře pro vlastní zaměstnance</w:t>
            </w:r>
          </w:p>
        </w:tc>
        <w:tc>
          <w:tcPr>
            <w:tcW w:w="585" w:type="dxa"/>
          </w:tcPr>
          <w:p w14:paraId="30B82F61" w14:textId="77777777" w:rsidR="00CF7AFA" w:rsidRPr="0003007A" w:rsidRDefault="00CF7AFA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7.1</w:t>
            </w:r>
          </w:p>
        </w:tc>
        <w:tc>
          <w:tcPr>
            <w:tcW w:w="3604" w:type="dxa"/>
          </w:tcPr>
          <w:p w14:paraId="24FE76C1" w14:textId="77777777" w:rsidR="00CF7AFA" w:rsidRPr="0003007A" w:rsidRDefault="00CF7AFA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Dle odbornosti vybírat vhodná školení, semináře</w:t>
            </w:r>
          </w:p>
        </w:tc>
        <w:tc>
          <w:tcPr>
            <w:tcW w:w="2158" w:type="dxa"/>
          </w:tcPr>
          <w:p w14:paraId="511E8DC6" w14:textId="77777777" w:rsidR="00CF7AFA" w:rsidRPr="0003007A" w:rsidRDefault="00CF7AFA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9" w:type="dxa"/>
          </w:tcPr>
          <w:p w14:paraId="1C31BF98" w14:textId="77777777" w:rsidR="00CF7AFA" w:rsidRPr="0003007A" w:rsidRDefault="00E07ACA" w:rsidP="0019273B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3B8FFBD1" w14:textId="77777777" w:rsidR="00CF7AFA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1DBC5359" w14:textId="77F03BB7" w:rsidR="00CF7AFA" w:rsidRPr="0003007A" w:rsidRDefault="00577F51" w:rsidP="0019273B">
            <w:pPr>
              <w:spacing w:before="120" w:after="40"/>
              <w:rPr>
                <w:rFonts w:asciiTheme="minorHAnsi" w:hAnsiTheme="minorHAnsi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ZTV, VOV</w:t>
            </w:r>
          </w:p>
        </w:tc>
      </w:tr>
      <w:tr w:rsidR="008708F3" w:rsidRPr="00131570" w14:paraId="4B5FEB24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24BB9197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4ACD1D5B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39EBFB2F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2D100CB9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7.2</w:t>
            </w:r>
          </w:p>
        </w:tc>
        <w:tc>
          <w:tcPr>
            <w:tcW w:w="3604" w:type="dxa"/>
          </w:tcPr>
          <w:p w14:paraId="5BC4D618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color w:val="auto"/>
                <w:sz w:val="21"/>
                <w:szCs w:val="21"/>
              </w:rPr>
              <w:t>Absolvování školení ve škole</w:t>
            </w:r>
          </w:p>
        </w:tc>
        <w:tc>
          <w:tcPr>
            <w:tcW w:w="2158" w:type="dxa"/>
          </w:tcPr>
          <w:p w14:paraId="29563C19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209" w:type="dxa"/>
          </w:tcPr>
          <w:p w14:paraId="6C4C5BB4" w14:textId="77777777" w:rsidR="00CF7AFA" w:rsidRPr="0003007A" w:rsidRDefault="00E07AC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4866F350" w14:textId="77777777" w:rsidR="00CF7AFA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309125B2" w14:textId="3ACA60A1" w:rsidR="00CF7AFA" w:rsidRPr="0003007A" w:rsidRDefault="00577F51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ZTV, VOV</w:t>
            </w:r>
          </w:p>
        </w:tc>
      </w:tr>
      <w:tr w:rsidR="008708F3" w:rsidRPr="00131570" w14:paraId="33165DFB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39CC96E0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78C4DE32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338D27AA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49377634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7.3</w:t>
            </w:r>
          </w:p>
        </w:tc>
        <w:tc>
          <w:tcPr>
            <w:tcW w:w="3604" w:type="dxa"/>
          </w:tcPr>
          <w:p w14:paraId="6FBE93BC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color w:val="auto"/>
                <w:sz w:val="21"/>
                <w:szCs w:val="21"/>
              </w:rPr>
              <w:t>Absolvování školení u firem</w:t>
            </w:r>
          </w:p>
        </w:tc>
        <w:tc>
          <w:tcPr>
            <w:tcW w:w="2158" w:type="dxa"/>
          </w:tcPr>
          <w:p w14:paraId="7D36943F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209" w:type="dxa"/>
          </w:tcPr>
          <w:p w14:paraId="31E225F4" w14:textId="77777777" w:rsidR="00CF7AFA" w:rsidRPr="0003007A" w:rsidRDefault="00E07AC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4BD6DF3A" w14:textId="77777777" w:rsidR="00CF7AFA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0D3E88E4" w14:textId="321329C9" w:rsidR="00CF7AFA" w:rsidRPr="0003007A" w:rsidRDefault="00577F51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ZTV, VOV</w:t>
            </w:r>
          </w:p>
        </w:tc>
      </w:tr>
      <w:tr w:rsidR="008708F3" w:rsidRPr="00131570" w14:paraId="1F5875D9" w14:textId="77777777" w:rsidTr="00CF7AFA">
        <w:tc>
          <w:tcPr>
            <w:tcW w:w="1131" w:type="dxa"/>
            <w:vMerge/>
            <w:shd w:val="clear" w:color="auto" w:fill="FFFFFF" w:themeFill="background1"/>
            <w:vAlign w:val="bottom"/>
          </w:tcPr>
          <w:p w14:paraId="7C204723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804" w:type="dxa"/>
            <w:vMerge/>
          </w:tcPr>
          <w:p w14:paraId="7D560B90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</w:tcPr>
          <w:p w14:paraId="69068B45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</w:p>
        </w:tc>
        <w:tc>
          <w:tcPr>
            <w:tcW w:w="585" w:type="dxa"/>
          </w:tcPr>
          <w:p w14:paraId="3B19CEED" w14:textId="77777777" w:rsidR="00CF7AFA" w:rsidRPr="0003007A" w:rsidRDefault="00CF7AF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C 7.4</w:t>
            </w:r>
          </w:p>
        </w:tc>
        <w:tc>
          <w:tcPr>
            <w:tcW w:w="3604" w:type="dxa"/>
          </w:tcPr>
          <w:p w14:paraId="68243369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  <w:r w:rsidRPr="0003007A">
              <w:rPr>
                <w:rFonts w:asciiTheme="minorHAnsi" w:hAnsiTheme="minorHAnsi"/>
                <w:color w:val="auto"/>
                <w:sz w:val="21"/>
                <w:szCs w:val="21"/>
              </w:rPr>
              <w:t>Absolvování školení u agentur</w:t>
            </w:r>
          </w:p>
        </w:tc>
        <w:tc>
          <w:tcPr>
            <w:tcW w:w="2158" w:type="dxa"/>
          </w:tcPr>
          <w:p w14:paraId="4FD530C4" w14:textId="77777777" w:rsidR="00CF7AFA" w:rsidRPr="0003007A" w:rsidRDefault="00CF7AFA" w:rsidP="00BC3AF2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209" w:type="dxa"/>
          </w:tcPr>
          <w:p w14:paraId="40BC9F14" w14:textId="77777777" w:rsidR="00CF7AFA" w:rsidRPr="0003007A" w:rsidRDefault="00E07ACA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OPJAK, rozpočet</w:t>
            </w:r>
          </w:p>
        </w:tc>
        <w:tc>
          <w:tcPr>
            <w:tcW w:w="1091" w:type="dxa"/>
          </w:tcPr>
          <w:p w14:paraId="1F2F8DDF" w14:textId="77777777" w:rsidR="00CF7AFA" w:rsidRPr="0003007A" w:rsidRDefault="00CF7AFA">
            <w:pPr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průběžně</w:t>
            </w:r>
          </w:p>
        </w:tc>
        <w:tc>
          <w:tcPr>
            <w:tcW w:w="1119" w:type="dxa"/>
          </w:tcPr>
          <w:p w14:paraId="7E62620D" w14:textId="092A3746" w:rsidR="00CF7AFA" w:rsidRPr="0003007A" w:rsidRDefault="00577F51" w:rsidP="003633C6">
            <w:pPr>
              <w:spacing w:before="120" w:after="40"/>
              <w:rPr>
                <w:sz w:val="21"/>
                <w:szCs w:val="21"/>
              </w:rPr>
            </w:pPr>
            <w:r w:rsidRPr="0003007A">
              <w:rPr>
                <w:rFonts w:asciiTheme="minorHAnsi" w:hAnsiTheme="minorHAnsi"/>
                <w:sz w:val="21"/>
                <w:szCs w:val="21"/>
              </w:rPr>
              <w:t>ZŘ, ZTV, VOV</w:t>
            </w:r>
          </w:p>
        </w:tc>
      </w:tr>
    </w:tbl>
    <w:p w14:paraId="1FADD9AE" w14:textId="64176141" w:rsidR="004D39B4" w:rsidRDefault="004D39B4" w:rsidP="00EC1DF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</w:p>
    <w:p w14:paraId="6FFADC64" w14:textId="05E5EA1C" w:rsidR="0003007A" w:rsidRDefault="0003007A" w:rsidP="00EC1DF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</w:p>
    <w:p w14:paraId="6052D85C" w14:textId="77777777" w:rsidR="0003007A" w:rsidRDefault="0003007A" w:rsidP="00EC1DF5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</w:p>
    <w:p w14:paraId="6B84A580" w14:textId="77777777" w:rsidR="004D39B4" w:rsidRDefault="004D39B4" w:rsidP="0066078B">
      <w:pPr>
        <w:rPr>
          <w:rFonts w:cs="Times New Roman"/>
        </w:rPr>
      </w:pPr>
    </w:p>
    <w:p w14:paraId="5ACE0FAB" w14:textId="77777777" w:rsidR="0066078B" w:rsidRPr="005A072C" w:rsidRDefault="0066078B" w:rsidP="0066078B">
      <w:pPr>
        <w:pStyle w:val="Nadpis2"/>
      </w:pPr>
      <w:bookmarkStart w:id="16" w:name="_Toc126777887"/>
      <w:r w:rsidRPr="005A072C">
        <w:lastRenderedPageBreak/>
        <w:t>4.4 Podpora odborného vzdělávání včetně spolupráce škol a zaměstnavatelů</w:t>
      </w:r>
      <w:bookmarkEnd w:id="16"/>
    </w:p>
    <w:p w14:paraId="2E3BE9D1" w14:textId="77777777" w:rsidR="0066078B" w:rsidRDefault="0066078B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D</w:t>
      </w:r>
      <w:r w:rsidRPr="00150333">
        <w:rPr>
          <w:rFonts w:cs="Times New Roman"/>
          <w:b/>
          <w:caps/>
          <w:u w:val="single"/>
        </w:rPr>
        <w:t xml:space="preserve">: </w:t>
      </w:r>
      <w:r w:rsidR="008325D1">
        <w:rPr>
          <w:rFonts w:cs="Times New Roman"/>
          <w:b/>
          <w:caps/>
          <w:u w:val="single"/>
        </w:rPr>
        <w:t>ZintenzivnĚní kontaktu Ž</w:t>
      </w:r>
      <w:r w:rsidR="00BF43DC">
        <w:rPr>
          <w:rFonts w:cs="Times New Roman"/>
          <w:b/>
          <w:caps/>
          <w:u w:val="single"/>
        </w:rPr>
        <w:t>áka i učitele s reálným pracovním prostředím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678"/>
        <w:gridCol w:w="1748"/>
        <w:gridCol w:w="571"/>
        <w:gridCol w:w="4220"/>
        <w:gridCol w:w="1469"/>
        <w:gridCol w:w="971"/>
        <w:gridCol w:w="1091"/>
        <w:gridCol w:w="1019"/>
      </w:tblGrid>
      <w:tr w:rsidR="000233EB" w:rsidRPr="001F7ACA" w14:paraId="52C8637A" w14:textId="77777777" w:rsidTr="00E876A3">
        <w:tc>
          <w:tcPr>
            <w:tcW w:w="1578" w:type="dxa"/>
            <w:shd w:val="clear" w:color="auto" w:fill="D9D9D9" w:themeFill="background1" w:themeFillShade="D9"/>
          </w:tcPr>
          <w:p w14:paraId="62CFD89D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5AB5E3E3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EF4680A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791" w:type="dxa"/>
            <w:gridSpan w:val="2"/>
            <w:shd w:val="clear" w:color="auto" w:fill="D9D9D9" w:themeFill="background1" w:themeFillShade="D9"/>
          </w:tcPr>
          <w:p w14:paraId="514802AD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529B85C8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36828D1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3DF2A7A0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21158CD4" w14:textId="77777777" w:rsidR="0066078B" w:rsidRPr="001F7ACA" w:rsidRDefault="0066078B" w:rsidP="0058399D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E876A3" w:rsidRPr="00131570" w14:paraId="532C3DCC" w14:textId="77777777" w:rsidTr="00E876A3">
        <w:tc>
          <w:tcPr>
            <w:tcW w:w="1578" w:type="dxa"/>
            <w:vMerge w:val="restart"/>
            <w:shd w:val="clear" w:color="auto" w:fill="FFFFFF" w:themeFill="background1"/>
          </w:tcPr>
          <w:p w14:paraId="6C9D1D94" w14:textId="1904E086" w:rsidR="0019273B" w:rsidRPr="00821ABF" w:rsidRDefault="0019273B" w:rsidP="00CC4A60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EB6839">
              <w:rPr>
                <w:rFonts w:asciiTheme="minorHAnsi" w:hAnsiTheme="minorHAnsi"/>
                <w:sz w:val="22"/>
                <w:szCs w:val="22"/>
              </w:rPr>
              <w:t>Realizovat praktické vyučování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odborný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výcvik,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exkurze a stáže </w:t>
            </w:r>
            <w:r w:rsidRPr="00EB6839">
              <w:rPr>
                <w:rFonts w:asciiTheme="minorHAnsi" w:hAnsiTheme="minorHAnsi"/>
                <w:sz w:val="22"/>
                <w:szCs w:val="22"/>
              </w:rPr>
              <w:t>v konkrétním oboru vzdělání na pracovištích zaměstnavatelů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kvalitně obsahově a personálně zajistit odbornou výuku ve škole</w:t>
            </w:r>
          </w:p>
        </w:tc>
        <w:tc>
          <w:tcPr>
            <w:tcW w:w="1678" w:type="dxa"/>
            <w:vMerge w:val="restart"/>
          </w:tcPr>
          <w:p w14:paraId="6284A3EF" w14:textId="77777777" w:rsidR="0019273B" w:rsidRPr="0089578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 xml:space="preserve">D1: </w:t>
            </w:r>
          </w:p>
          <w:p w14:paraId="1591FAB1" w14:textId="77777777" w:rsidR="0019273B" w:rsidRPr="0089578F" w:rsidRDefault="006153B7" w:rsidP="00EB68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Rozšíření sítě</w:t>
            </w:r>
            <w:r w:rsidR="0019273B" w:rsidRPr="006153B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smluvních zaměstnavatelů pro daný obor vzdělání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 důrazem na místní zaměstnavatele</w:t>
            </w:r>
            <w:r w:rsidR="0019273B" w:rsidRPr="006153B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(t</w:t>
            </w:r>
            <w:r w:rsidR="00B91202" w:rsidRPr="006153B7"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="0019273B" w:rsidRPr="006153B7">
              <w:rPr>
                <w:rFonts w:asciiTheme="minorHAnsi" w:hAnsiTheme="minorHAnsi"/>
                <w:color w:val="auto"/>
                <w:sz w:val="22"/>
                <w:szCs w:val="22"/>
              </w:rPr>
              <w:t>vá i</w:t>
            </w:r>
            <w:r w:rsidR="0019273B" w:rsidRPr="0007414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 dalším období</w:t>
            </w:r>
            <w:r w:rsidR="0019273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C4B1D3D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p w14:paraId="08AD64D6" w14:textId="363561B1" w:rsidR="0019273B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každý učební obor mít smlouvu minimálně s </w:t>
            </w:r>
            <w:r w:rsidR="00577F51">
              <w:rPr>
                <w:rFonts w:asciiTheme="minorHAnsi" w:hAnsiTheme="minorHAnsi"/>
                <w:sz w:val="22"/>
                <w:szCs w:val="22"/>
              </w:rPr>
              <w:t>2–3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smluvními pracovišti</w:t>
            </w:r>
          </w:p>
          <w:p w14:paraId="7F0217A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0E51EDBC" w14:textId="77777777" w:rsidR="0019273B" w:rsidRPr="0089578F" w:rsidRDefault="0019273B" w:rsidP="00EB68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 xml:space="preserve">Kvalitativní aspekt: </w:t>
            </w:r>
          </w:p>
          <w:p w14:paraId="781A0236" w14:textId="77777777" w:rsidR="0019273B" w:rsidRPr="0089578F" w:rsidRDefault="0019273B" w:rsidP="00EB68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Udržení stávajících smluvních partnerů</w:t>
            </w:r>
            <w:r w:rsidR="00E876A3">
              <w:rPr>
                <w:rFonts w:asciiTheme="minorHAnsi" w:hAnsiTheme="minorHAnsi"/>
                <w:sz w:val="22"/>
                <w:szCs w:val="22"/>
              </w:rPr>
              <w:t>,</w:t>
            </w:r>
            <w:r w:rsidRPr="0089578F">
              <w:rPr>
                <w:rFonts w:asciiTheme="minorHAnsi" w:hAnsiTheme="minorHAnsi"/>
                <w:sz w:val="22"/>
                <w:szCs w:val="22"/>
              </w:rPr>
              <w:t xml:space="preserve"> rozvoj spolupráce s nimi (péče o jejich spokojenost se společnými aktivitami). </w:t>
            </w:r>
          </w:p>
          <w:p w14:paraId="18D3C54F" w14:textId="77777777" w:rsidR="0019273B" w:rsidRPr="0089578F" w:rsidRDefault="0019273B" w:rsidP="00EB68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Škola uzavírá smlouvy s podniky různé velikosti (např. dříve opomíjenými malými a středním</w:t>
            </w:r>
            <w:r w:rsidR="008325D1">
              <w:rPr>
                <w:rFonts w:asciiTheme="minorHAnsi" w:hAnsiTheme="minorHAnsi"/>
                <w:sz w:val="22"/>
                <w:szCs w:val="22"/>
              </w:rPr>
              <w:t>i podniky) a s různým zaměřením</w:t>
            </w:r>
            <w:r w:rsidRPr="008957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452C90" w14:textId="77777777" w:rsidR="0019273B" w:rsidRPr="0089578F" w:rsidRDefault="0019273B" w:rsidP="00EB683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Škola pravidelně vyhodnocuje </w:t>
            </w:r>
            <w:r w:rsidR="00E876A3">
              <w:rPr>
                <w:rFonts w:asciiTheme="minorHAnsi" w:hAnsiTheme="minorHAnsi"/>
                <w:sz w:val="22"/>
                <w:szCs w:val="22"/>
              </w:rPr>
              <w:t>spolupráci a její další perspektivy</w:t>
            </w:r>
            <w:r w:rsidRPr="008957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CB410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6F8A12D6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</w:tc>
        <w:tc>
          <w:tcPr>
            <w:tcW w:w="4220" w:type="dxa"/>
          </w:tcPr>
          <w:p w14:paraId="1F019A99" w14:textId="0AD9E455" w:rsidR="0019273B" w:rsidRPr="0089578F" w:rsidRDefault="006153B7" w:rsidP="00EB68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Spolupracovat 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577F51" w:rsidRPr="0089578F">
              <w:rPr>
                <w:rFonts w:asciiTheme="minorHAnsi" w:hAnsiTheme="minorHAnsi"/>
                <w:sz w:val="22"/>
                <w:szCs w:val="22"/>
              </w:rPr>
              <w:t>místním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zastoupením </w:t>
            </w:r>
            <w:r w:rsidR="0019273B" w:rsidRPr="0089578F">
              <w:rPr>
                <w:rFonts w:asciiTheme="minorHAnsi" w:hAnsiTheme="minorHAnsi"/>
                <w:sz w:val="22"/>
                <w:szCs w:val="22"/>
              </w:rPr>
              <w:t xml:space="preserve">zaměstnavatelů - např. Regionální hospodářskou komoru, Svaz průmyslu, cech, asociaci nebo průmyslovou zónu, získat kontakty a reference o zaměstnavateli </w:t>
            </w:r>
          </w:p>
          <w:p w14:paraId="1B94A6FE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0D715B9" w14:textId="77777777" w:rsidR="0019273B" w:rsidRPr="0089578F" w:rsidRDefault="0019273B" w:rsidP="00EB68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 xml:space="preserve">K danému oboru existují v dojezdové vzdálenosti vhodní zaměstnavatelé </w:t>
            </w:r>
          </w:p>
          <w:p w14:paraId="46691D91" w14:textId="77777777" w:rsidR="0019273B" w:rsidRPr="00821ABF" w:rsidRDefault="0019273B" w:rsidP="00EB683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Pozice koordinátora spolupr</w:t>
            </w:r>
            <w:r w:rsidR="006153B7">
              <w:rPr>
                <w:rFonts w:asciiTheme="minorHAnsi" w:hAnsiTheme="minorHAnsi"/>
                <w:sz w:val="22"/>
                <w:szCs w:val="22"/>
              </w:rPr>
              <w:t xml:space="preserve">áce, větší zapojení učitelů OV </w:t>
            </w:r>
            <w:r w:rsidRPr="0089578F">
              <w:rPr>
                <w:rFonts w:asciiTheme="minorHAnsi" w:hAnsiTheme="minorHAnsi"/>
                <w:sz w:val="22"/>
                <w:szCs w:val="22"/>
              </w:rPr>
              <w:t>(kapacita, čas)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</w:tcPr>
          <w:p w14:paraId="49A028D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04B2F19" w14:textId="77777777" w:rsidR="0019273B" w:rsidRDefault="00CF7AFA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7F5AA300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6153B7"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46BFA870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634B8C4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64508EF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0188EB5B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7CB9A4D2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1.2</w:t>
            </w:r>
          </w:p>
        </w:tc>
        <w:tc>
          <w:tcPr>
            <w:tcW w:w="4220" w:type="dxa"/>
          </w:tcPr>
          <w:p w14:paraId="78F51747" w14:textId="77777777" w:rsidR="0019273B" w:rsidRDefault="0019273B" w:rsidP="00EB6839">
            <w:pPr>
              <w:pStyle w:val="Default"/>
            </w:pPr>
            <w:r>
              <w:rPr>
                <w:sz w:val="22"/>
                <w:szCs w:val="22"/>
              </w:rPr>
              <w:t xml:space="preserve">Oslovit jednotlivé zaměstnavatele v regionu, kteří mohou rozvíjet žáky v daném oboru; rámcově jim představit možnosti a pojetí spolupráce, možnosti daňových odpočtů </w:t>
            </w:r>
          </w:p>
          <w:p w14:paraId="6D8B086F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09CF7E18" w14:textId="77777777" w:rsidR="0019273B" w:rsidRDefault="0019273B" w:rsidP="00EB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Ochota oslovených zaměstnavatelů spolupracovat se školou </w:t>
            </w:r>
          </w:p>
          <w:p w14:paraId="78250441" w14:textId="77777777" w:rsidR="0019273B" w:rsidRDefault="0019273B" w:rsidP="00EB6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Schopnost „prodat“ výhody spolupráce </w:t>
            </w:r>
          </w:p>
          <w:p w14:paraId="3F2131E4" w14:textId="77777777" w:rsidR="0019273B" w:rsidRPr="0089578F" w:rsidRDefault="0019273B" w:rsidP="00EB683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 xml:space="preserve">Schopnost naslouchat potřebám zaměstnavatelů </w:t>
            </w:r>
            <w:r w:rsidRPr="0089578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umět vysvětlit potřeby školy </w:t>
            </w:r>
          </w:p>
        </w:tc>
        <w:tc>
          <w:tcPr>
            <w:tcW w:w="971" w:type="dxa"/>
          </w:tcPr>
          <w:p w14:paraId="7783D07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6E160DD" w14:textId="77777777" w:rsidR="0019273B" w:rsidRDefault="00CF7AFA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5F4DCD09" w14:textId="21506F3F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Ř,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VOV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</w:tr>
      <w:tr w:rsidR="00E876A3" w:rsidRPr="00131570" w14:paraId="79659DFB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1ADA62E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3DCD1637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7FDA1E35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6DC5DC79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1.3</w:t>
            </w:r>
          </w:p>
        </w:tc>
        <w:tc>
          <w:tcPr>
            <w:tcW w:w="4220" w:type="dxa"/>
          </w:tcPr>
          <w:p w14:paraId="5AA80CA9" w14:textId="77777777" w:rsidR="00BF70F0" w:rsidRPr="00EB6839" w:rsidRDefault="00BF70F0" w:rsidP="006153B7">
            <w:pPr>
              <w:pStyle w:val="Default"/>
            </w:pPr>
            <w:r>
              <w:rPr>
                <w:sz w:val="22"/>
                <w:szCs w:val="22"/>
              </w:rPr>
              <w:t>Nastavit konkrét</w:t>
            </w:r>
            <w:r w:rsidR="006153B7">
              <w:rPr>
                <w:sz w:val="22"/>
                <w:szCs w:val="22"/>
              </w:rPr>
              <w:t xml:space="preserve">ní podmínky spolupráce s jednotlivými </w:t>
            </w:r>
            <w:r>
              <w:rPr>
                <w:sz w:val="22"/>
                <w:szCs w:val="22"/>
              </w:rPr>
              <w:t xml:space="preserve">partnery </w:t>
            </w:r>
          </w:p>
        </w:tc>
        <w:tc>
          <w:tcPr>
            <w:tcW w:w="1469" w:type="dxa"/>
          </w:tcPr>
          <w:p w14:paraId="7BFA8F39" w14:textId="5DBDCF67" w:rsidR="00BF70F0" w:rsidRPr="00821ABF" w:rsidRDefault="00BF70F0" w:rsidP="00E876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Ochota školy i zaměstnavatelů hledat sp</w:t>
            </w:r>
            <w:r w:rsidR="00E876A3">
              <w:rPr>
                <w:sz w:val="22"/>
                <w:szCs w:val="22"/>
              </w:rPr>
              <w:t>olečná řešení pro   pobyt</w:t>
            </w:r>
            <w:r>
              <w:rPr>
                <w:sz w:val="22"/>
                <w:szCs w:val="22"/>
              </w:rPr>
              <w:t xml:space="preserve"> žáků na pracovištích zaměstnavatele (zdravotní prohlídky, pojištění, dopra</w:t>
            </w:r>
            <w:r w:rsidR="00E876A3">
              <w:rPr>
                <w:sz w:val="22"/>
                <w:szCs w:val="22"/>
              </w:rPr>
              <w:t xml:space="preserve">va, </w:t>
            </w:r>
            <w:r w:rsidR="008325D1">
              <w:rPr>
                <w:sz w:val="22"/>
                <w:szCs w:val="22"/>
              </w:rPr>
              <w:t xml:space="preserve">docházka, deníky </w:t>
            </w:r>
            <w:r w:rsidR="00577F51">
              <w:rPr>
                <w:sz w:val="22"/>
                <w:szCs w:val="22"/>
              </w:rPr>
              <w:t>praxe</w:t>
            </w:r>
            <w:r w:rsidR="008325D1">
              <w:rPr>
                <w:sz w:val="22"/>
                <w:szCs w:val="22"/>
              </w:rPr>
              <w:t xml:space="preserve"> atd.)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</w:tcPr>
          <w:p w14:paraId="56558A1F" w14:textId="77777777" w:rsidR="00BF70F0" w:rsidRPr="00821ABF" w:rsidRDefault="00E876A3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2AA0B063" w14:textId="77777777" w:rsidR="00BF70F0" w:rsidRPr="00825F31" w:rsidRDefault="00CF7AFA" w:rsidP="004460E4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719B99BB" w14:textId="6729CF9D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Ř,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VOV</w:t>
            </w:r>
          </w:p>
        </w:tc>
      </w:tr>
      <w:tr w:rsidR="00E876A3" w:rsidRPr="00131570" w14:paraId="26E53751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A6A9A8C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76B7CA2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03D2CCC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4905BD6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E876A3">
              <w:rPr>
                <w:rFonts w:asciiTheme="minorHAnsi" w:hAnsiTheme="minorHAnsi"/>
                <w:sz w:val="22"/>
                <w:szCs w:val="22"/>
              </w:rPr>
              <w:t xml:space="preserve"> 1.4</w:t>
            </w:r>
          </w:p>
        </w:tc>
        <w:tc>
          <w:tcPr>
            <w:tcW w:w="4220" w:type="dxa"/>
          </w:tcPr>
          <w:p w14:paraId="7C3F5E6C" w14:textId="77777777" w:rsidR="0019273B" w:rsidRPr="00EB6839" w:rsidRDefault="00E876A3" w:rsidP="00EB6839">
            <w:pPr>
              <w:pStyle w:val="Default"/>
            </w:pPr>
            <w:r>
              <w:rPr>
                <w:sz w:val="22"/>
                <w:szCs w:val="22"/>
              </w:rPr>
              <w:t xml:space="preserve">Pravidelná </w:t>
            </w:r>
            <w:r w:rsidR="0019273B">
              <w:rPr>
                <w:sz w:val="22"/>
                <w:szCs w:val="22"/>
              </w:rPr>
              <w:t>setkání a aktivit</w:t>
            </w:r>
            <w:r>
              <w:rPr>
                <w:sz w:val="22"/>
                <w:szCs w:val="22"/>
              </w:rPr>
              <w:t>y</w:t>
            </w:r>
            <w:r w:rsidR="0019273B">
              <w:rPr>
                <w:sz w:val="22"/>
                <w:szCs w:val="22"/>
              </w:rPr>
              <w:t xml:space="preserve"> včetně vyhodnocení spolupráce</w:t>
            </w:r>
            <w:r>
              <w:rPr>
                <w:sz w:val="22"/>
                <w:szCs w:val="22"/>
              </w:rPr>
              <w:t xml:space="preserve"> se stávajícími partnery</w:t>
            </w:r>
          </w:p>
        </w:tc>
        <w:tc>
          <w:tcPr>
            <w:tcW w:w="1469" w:type="dxa"/>
          </w:tcPr>
          <w:p w14:paraId="26163ECF" w14:textId="77777777" w:rsidR="0019273B" w:rsidRDefault="0019273B" w:rsidP="00EB6839">
            <w:pPr>
              <w:pStyle w:val="Default"/>
            </w:pPr>
            <w:r>
              <w:rPr>
                <w:sz w:val="22"/>
                <w:szCs w:val="22"/>
              </w:rPr>
              <w:t xml:space="preserve">Kapacita personální (a časová) </w:t>
            </w:r>
          </w:p>
          <w:p w14:paraId="3E74627E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11F346B4" w14:textId="77777777" w:rsidR="0019273B" w:rsidRPr="00821ABF" w:rsidRDefault="00E876A3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3CEC3371" w14:textId="77777777" w:rsidR="0019273B" w:rsidRDefault="00CF7AFA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4C7E5DE7" w14:textId="77777777" w:rsidR="0019273B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VOV </w:t>
            </w:r>
          </w:p>
        </w:tc>
      </w:tr>
      <w:tr w:rsidR="00E876A3" w:rsidRPr="00131570" w14:paraId="1A74EE4E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287F472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</w:tcPr>
          <w:p w14:paraId="74B980F8" w14:textId="77777777" w:rsidR="0019273B" w:rsidRPr="0089578F" w:rsidRDefault="0019273B" w:rsidP="00E34AF0">
            <w:pPr>
              <w:spacing w:before="120" w:after="40"/>
              <w:rPr>
                <w:rFonts w:asciiTheme="minorHAnsi" w:hAnsiTheme="minorHAnsi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D2</w:t>
            </w:r>
            <w:r w:rsidRPr="00E876A3">
              <w:rPr>
                <w:rFonts w:asciiTheme="minorHAnsi" w:hAnsiTheme="minorHAnsi"/>
                <w:sz w:val="22"/>
                <w:szCs w:val="22"/>
              </w:rPr>
              <w:t xml:space="preserve">: Navýšit a zkvalitnit odborný výcvik žáků na pracovišti zaměstnavatele 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(t</w:t>
            </w:r>
            <w:r w:rsidR="00D93CB5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B9595D8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p w14:paraId="04A23ABE" w14:textId="77777777" w:rsidR="0019273B" w:rsidRDefault="0019273B" w:rsidP="00E34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Odborný výcvik 90% žáků v oborech typu H bude ve 2. nebo 3. ročníku probíhat alespoň 1 měsíc na provozních pracovištích </w:t>
            </w:r>
          </w:p>
          <w:p w14:paraId="5EB43222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41F43B83" w14:textId="77777777" w:rsidR="0019273B" w:rsidRDefault="0019273B" w:rsidP="00E34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aspekt: </w:t>
            </w:r>
          </w:p>
          <w:p w14:paraId="519BDF6A" w14:textId="77777777" w:rsidR="0019273B" w:rsidRDefault="0019273B" w:rsidP="00E34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Odborný výcvik na pracovišti je provázán s výukou ve škole. </w:t>
            </w:r>
          </w:p>
          <w:p w14:paraId="63D6C2A4" w14:textId="77777777" w:rsidR="0019273B" w:rsidRDefault="0019273B" w:rsidP="00E34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Zaměstnavatel motivuje žáky poskytováním adekvátní odměny za produktivní práci a pomocí motivačních příspěvků. </w:t>
            </w:r>
            <w:r w:rsidR="00E876A3">
              <w:rPr>
                <w:sz w:val="22"/>
                <w:szCs w:val="22"/>
              </w:rPr>
              <w:t>Zvýšení úrovně znalostí žáků finanční, sociální gramotnosti</w:t>
            </w:r>
          </w:p>
          <w:p w14:paraId="40F60550" w14:textId="77777777" w:rsidR="0019273B" w:rsidRDefault="0019273B" w:rsidP="00E34AF0">
            <w:pPr>
              <w:pStyle w:val="Default"/>
              <w:rPr>
                <w:sz w:val="22"/>
                <w:szCs w:val="22"/>
              </w:rPr>
            </w:pPr>
          </w:p>
          <w:p w14:paraId="3936B1F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14:paraId="0255494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2.1</w:t>
            </w:r>
          </w:p>
        </w:tc>
        <w:tc>
          <w:tcPr>
            <w:tcW w:w="4220" w:type="dxa"/>
          </w:tcPr>
          <w:p w14:paraId="1CE85999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Zajistit pro každého žáka provozní pracoviště v souladu s časovým plánem výuky</w:t>
            </w:r>
          </w:p>
        </w:tc>
        <w:tc>
          <w:tcPr>
            <w:tcW w:w="1469" w:type="dxa"/>
          </w:tcPr>
          <w:p w14:paraId="18C1F64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zaměstnavatelů učit žáky</w:t>
            </w:r>
          </w:p>
        </w:tc>
        <w:tc>
          <w:tcPr>
            <w:tcW w:w="971" w:type="dxa"/>
          </w:tcPr>
          <w:p w14:paraId="641225BC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73E879F" w14:textId="77777777" w:rsidR="0019273B" w:rsidRDefault="00CF7AFA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24E5AEF0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VOV</w:t>
            </w:r>
          </w:p>
        </w:tc>
      </w:tr>
      <w:tr w:rsidR="00E876A3" w:rsidRPr="00131570" w14:paraId="71462CAE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12E6D3E5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3C5BBC7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265973D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14:paraId="50BD3CA5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2.2</w:t>
            </w:r>
          </w:p>
        </w:tc>
        <w:tc>
          <w:tcPr>
            <w:tcW w:w="4220" w:type="dxa"/>
          </w:tcPr>
          <w:p w14:paraId="06CC5B5D" w14:textId="46C9445F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Vyhodnocení spolupráce a kvality v</w:t>
            </w:r>
            <w:r w:rsidR="00DF250D">
              <w:rPr>
                <w:rFonts w:asciiTheme="minorHAnsi" w:hAnsiTheme="minorHAnsi"/>
                <w:sz w:val="22"/>
                <w:szCs w:val="22"/>
              </w:rPr>
              <w:t xml:space="preserve">ýuky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OV s</w:t>
            </w:r>
            <w:r w:rsidR="00DF250D">
              <w:rPr>
                <w:rFonts w:asciiTheme="minorHAnsi" w:hAnsiTheme="minorHAnsi"/>
                <w:sz w:val="22"/>
                <w:szCs w:val="22"/>
              </w:rPr>
              <w:t> jednotlivými firmami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</w:tcPr>
          <w:p w14:paraId="68D9B4F5" w14:textId="77777777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9273B">
              <w:rPr>
                <w:rFonts w:asciiTheme="minorHAnsi" w:hAnsiTheme="minorHAnsi"/>
                <w:sz w:val="22"/>
                <w:szCs w:val="22"/>
              </w:rPr>
              <w:t>polupráce mezi učitelem a zástupcem zaměstnavatele</w:t>
            </w:r>
          </w:p>
        </w:tc>
        <w:tc>
          <w:tcPr>
            <w:tcW w:w="971" w:type="dxa"/>
          </w:tcPr>
          <w:p w14:paraId="0300015C" w14:textId="77777777" w:rsidR="0019273B" w:rsidRPr="00821ABF" w:rsidRDefault="00E876A3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3240DE8B" w14:textId="77777777" w:rsidR="0019273B" w:rsidRDefault="00CF7AFA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7DA65635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VOV</w:t>
            </w:r>
          </w:p>
        </w:tc>
      </w:tr>
      <w:tr w:rsidR="00E876A3" w:rsidRPr="00131570" w14:paraId="3F8CE872" w14:textId="77777777" w:rsidTr="00E876A3">
        <w:trPr>
          <w:trHeight w:val="4437"/>
        </w:trPr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2C2D121D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</w:tcPr>
          <w:p w14:paraId="581CA299" w14:textId="0EE4BBD9" w:rsidR="00BF70F0" w:rsidRPr="0089578F" w:rsidRDefault="000233EB" w:rsidP="008709E3">
            <w:pPr>
              <w:spacing w:before="12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D3: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33EB">
              <w:rPr>
                <w:rFonts w:asciiTheme="minorHAnsi" w:hAnsiTheme="minorHAnsi"/>
                <w:sz w:val="22"/>
                <w:szCs w:val="22"/>
              </w:rPr>
              <w:t>Z</w:t>
            </w:r>
            <w:r w:rsidR="00BF70F0" w:rsidRPr="000233EB">
              <w:rPr>
                <w:rFonts w:asciiTheme="minorHAnsi" w:hAnsiTheme="minorHAnsi"/>
                <w:sz w:val="22"/>
                <w:szCs w:val="22"/>
              </w:rPr>
              <w:t xml:space="preserve">kvalitnit odborné praxe žáků na pracovišti </w:t>
            </w:r>
            <w:r w:rsidR="00577F51" w:rsidRPr="000233EB">
              <w:rPr>
                <w:rFonts w:asciiTheme="minorHAnsi" w:hAnsiTheme="minorHAnsi"/>
                <w:sz w:val="22"/>
                <w:szCs w:val="22"/>
              </w:rPr>
              <w:t>zaměstnavatele (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t</w:t>
            </w:r>
            <w:r w:rsidR="00D93CB5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D96AD09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p w14:paraId="787909DC" w14:textId="4714C6FF" w:rsidR="00BF70F0" w:rsidRDefault="00BF70F0" w:rsidP="00870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Škola zajistila v maturitních oborech praxi na smluvním pracovišti v rozsahu dvou týdnů pro </w:t>
            </w:r>
            <w:r w:rsidR="00577F51">
              <w:rPr>
                <w:sz w:val="22"/>
                <w:szCs w:val="22"/>
              </w:rPr>
              <w:t>90 %</w:t>
            </w:r>
            <w:r>
              <w:rPr>
                <w:sz w:val="22"/>
                <w:szCs w:val="22"/>
              </w:rPr>
              <w:t xml:space="preserve"> žáků 2. a 3. ročníku čtyřletých maturitních oborů a pro 90% žáků 1. ročníku nástavbového studia</w:t>
            </w:r>
            <w:r w:rsidR="00DF250D">
              <w:rPr>
                <w:sz w:val="22"/>
                <w:szCs w:val="22"/>
              </w:rPr>
              <w:t>.</w:t>
            </w:r>
          </w:p>
          <w:p w14:paraId="567C23B9" w14:textId="11C7887B" w:rsidR="00BF70F0" w:rsidRDefault="00BF70F0" w:rsidP="00870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Během praxe plní žáci odborná témata potřebná ke zpracování závěrečné práce jako doplnění výuky ve škole.</w:t>
            </w:r>
          </w:p>
          <w:p w14:paraId="73735223" w14:textId="77777777" w:rsidR="00BF70F0" w:rsidRDefault="00BF70F0" w:rsidP="00870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aspekt: </w:t>
            </w:r>
          </w:p>
          <w:p w14:paraId="2A22F211" w14:textId="77777777" w:rsidR="00BF70F0" w:rsidRPr="00821ABF" w:rsidRDefault="00BF70F0" w:rsidP="00CC4A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Existuje jasná dohoda se zaměstnavatelem o obsahové náplni praxe (např. formou zpracování plánu prax</w:t>
            </w:r>
            <w:r w:rsidR="00DF250D">
              <w:rPr>
                <w:sz w:val="22"/>
                <w:szCs w:val="22"/>
              </w:rPr>
              <w:t>e nebo jednotky výsledků učení)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19AD38A4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3.1</w:t>
            </w:r>
          </w:p>
        </w:tc>
        <w:tc>
          <w:tcPr>
            <w:tcW w:w="4220" w:type="dxa"/>
          </w:tcPr>
          <w:p w14:paraId="2562A37A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Zajistit pro každého žáka provozní pracoviště v souladu s časovým plánem </w:t>
            </w:r>
            <w:r w:rsidR="000233EB">
              <w:rPr>
                <w:rFonts w:asciiTheme="minorHAnsi" w:hAnsiTheme="minorHAnsi"/>
                <w:sz w:val="22"/>
                <w:szCs w:val="22"/>
              </w:rPr>
              <w:t xml:space="preserve">a obsahem </w:t>
            </w:r>
            <w:r>
              <w:rPr>
                <w:rFonts w:asciiTheme="minorHAnsi" w:hAnsiTheme="minorHAnsi"/>
                <w:sz w:val="22"/>
                <w:szCs w:val="22"/>
              </w:rPr>
              <w:t>výuky</w:t>
            </w:r>
          </w:p>
        </w:tc>
        <w:tc>
          <w:tcPr>
            <w:tcW w:w="1469" w:type="dxa"/>
          </w:tcPr>
          <w:p w14:paraId="54264620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zaměstnavatelů učit žáky</w:t>
            </w:r>
          </w:p>
        </w:tc>
        <w:tc>
          <w:tcPr>
            <w:tcW w:w="971" w:type="dxa"/>
          </w:tcPr>
          <w:p w14:paraId="5B5D2C6A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07DC2D7" w14:textId="77777777" w:rsidR="00BF70F0" w:rsidRPr="00825F31" w:rsidRDefault="00CF7AFA" w:rsidP="004460E4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13A86DE7" w14:textId="77777777" w:rsidR="00BF70F0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</w:t>
            </w:r>
          </w:p>
        </w:tc>
      </w:tr>
      <w:tr w:rsidR="00E876A3" w:rsidRPr="00131570" w14:paraId="73A64614" w14:textId="77777777" w:rsidTr="00E876A3">
        <w:trPr>
          <w:trHeight w:val="4437"/>
        </w:trPr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1BBE39BA" w14:textId="77777777" w:rsidR="00BF70F0" w:rsidRPr="00821ABF" w:rsidRDefault="00BF70F0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6BB96604" w14:textId="77777777" w:rsidR="00BF70F0" w:rsidRDefault="00BF70F0" w:rsidP="008709E3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428B924D" w14:textId="77777777" w:rsidR="00BF70F0" w:rsidRDefault="00BF70F0" w:rsidP="008709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7F786EB5" w14:textId="77777777" w:rsidR="00BF70F0" w:rsidRDefault="00BF70F0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3.2</w:t>
            </w:r>
          </w:p>
        </w:tc>
        <w:tc>
          <w:tcPr>
            <w:tcW w:w="4220" w:type="dxa"/>
          </w:tcPr>
          <w:p w14:paraId="4A3C14AF" w14:textId="77777777" w:rsidR="00BF70F0" w:rsidRDefault="00BF70F0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Vyhodnotit přínos pro</w:t>
            </w:r>
            <w:r w:rsidR="0089578F">
              <w:rPr>
                <w:rFonts w:asciiTheme="minorHAnsi" w:hAnsiTheme="minorHAnsi"/>
                <w:sz w:val="22"/>
                <w:szCs w:val="22"/>
              </w:rPr>
              <w:t>voz</w:t>
            </w:r>
            <w:r w:rsidR="000233EB">
              <w:rPr>
                <w:rFonts w:asciiTheme="minorHAnsi" w:hAnsiTheme="minorHAnsi"/>
                <w:sz w:val="22"/>
                <w:szCs w:val="22"/>
              </w:rPr>
              <w:t>ní praxe a kvality praxe u zaměstnavatelů</w:t>
            </w:r>
          </w:p>
        </w:tc>
        <w:tc>
          <w:tcPr>
            <w:tcW w:w="1469" w:type="dxa"/>
          </w:tcPr>
          <w:p w14:paraId="7DF24C05" w14:textId="77777777" w:rsidR="00BF70F0" w:rsidRPr="00821ABF" w:rsidRDefault="000233EB" w:rsidP="005C615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F70F0">
              <w:rPr>
                <w:rFonts w:asciiTheme="minorHAnsi" w:hAnsiTheme="minorHAnsi"/>
                <w:sz w:val="22"/>
                <w:szCs w:val="22"/>
              </w:rPr>
              <w:t>polupráce mezi učitelem a zástupcem zaměstnavatele</w:t>
            </w:r>
          </w:p>
        </w:tc>
        <w:tc>
          <w:tcPr>
            <w:tcW w:w="971" w:type="dxa"/>
          </w:tcPr>
          <w:p w14:paraId="535B62D6" w14:textId="77777777" w:rsidR="00BF70F0" w:rsidRPr="00821ABF" w:rsidRDefault="000233EB" w:rsidP="005C615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73EB91DE" w14:textId="77777777" w:rsidR="00BF70F0" w:rsidRPr="00825F31" w:rsidRDefault="00CF7AFA" w:rsidP="004460E4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2F47E198" w14:textId="77777777" w:rsidR="00BF70F0" w:rsidRPr="00821ABF" w:rsidRDefault="00BF70F0" w:rsidP="005C615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</w:p>
        </w:tc>
      </w:tr>
      <w:tr w:rsidR="00E876A3" w:rsidRPr="00131570" w14:paraId="5ADCE5F3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CDB608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</w:tcPr>
          <w:p w14:paraId="17121CCB" w14:textId="77777777" w:rsidR="0019273B" w:rsidRPr="00821ABF" w:rsidRDefault="0019273B" w:rsidP="008E7AE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4</w:t>
            </w:r>
            <w:r w:rsidRPr="000233EB">
              <w:rPr>
                <w:rFonts w:asciiTheme="minorHAnsi" w:hAnsiTheme="minorHAnsi"/>
                <w:sz w:val="22"/>
                <w:szCs w:val="22"/>
              </w:rPr>
              <w:t>: Zajistit exkurze na pracovišti zaměstnavatele</w:t>
            </w:r>
            <w:r w:rsidR="003060B6" w:rsidRPr="000233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(t</w:t>
            </w:r>
            <w:r w:rsidR="00B91202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48" w:type="dxa"/>
            <w:vMerge w:val="restart"/>
          </w:tcPr>
          <w:p w14:paraId="2CE748C0" w14:textId="25855510" w:rsidR="0019273B" w:rsidRDefault="0019273B" w:rsidP="00664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žáky byla ve školním roce zrealizována alespoň 1 celodenní exkurze na pracovišti spolupracujících zaměstnavatelů. V součtu se uvedených exkurzí zúčastnilo </w:t>
            </w:r>
            <w:r w:rsidR="00577F51">
              <w:rPr>
                <w:sz w:val="22"/>
                <w:szCs w:val="22"/>
              </w:rPr>
              <w:t>80 %</w:t>
            </w:r>
            <w:r>
              <w:rPr>
                <w:sz w:val="22"/>
                <w:szCs w:val="22"/>
              </w:rPr>
              <w:t xml:space="preserve"> žáků, tj. vždy výjimkou těch, kteří v den exku</w:t>
            </w:r>
            <w:r w:rsidR="00DF250D">
              <w:rPr>
                <w:sz w:val="22"/>
                <w:szCs w:val="22"/>
              </w:rPr>
              <w:t>rze chyběli</w:t>
            </w:r>
            <w:r>
              <w:rPr>
                <w:sz w:val="22"/>
                <w:szCs w:val="22"/>
              </w:rPr>
              <w:t xml:space="preserve"> </w:t>
            </w:r>
          </w:p>
          <w:p w14:paraId="3FDEBFA6" w14:textId="77777777" w:rsidR="0019273B" w:rsidRDefault="0019273B" w:rsidP="00664E59">
            <w:pPr>
              <w:pStyle w:val="Default"/>
              <w:rPr>
                <w:sz w:val="22"/>
                <w:szCs w:val="22"/>
              </w:rPr>
            </w:pPr>
          </w:p>
          <w:p w14:paraId="5F6B0B3C" w14:textId="77777777" w:rsidR="0019273B" w:rsidRDefault="0019273B" w:rsidP="00664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aspekty: </w:t>
            </w:r>
          </w:p>
          <w:p w14:paraId="289AE506" w14:textId="77777777" w:rsidR="0019273B" w:rsidRDefault="0019273B" w:rsidP="00664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Exkurze probíhaly u zaměstnavatelů, ke kterým budou žáci ve vyšších ročnících rozděleni na odborný výcvik nebo u zaměstnavatelů s novými technologiemi</w:t>
            </w:r>
            <w:r w:rsidR="00DF25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950E40E" w14:textId="77777777" w:rsidR="0019273B" w:rsidRDefault="0019273B" w:rsidP="00664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Exkurzi ve všech  případech předcházela ve výuce odborných předmětů obeznámení s </w:t>
            </w:r>
            <w:r>
              <w:rPr>
                <w:sz w:val="22"/>
                <w:szCs w:val="22"/>
              </w:rPr>
              <w:lastRenderedPageBreak/>
              <w:t>technologiemi, s ni</w:t>
            </w:r>
            <w:r w:rsidR="00DF250D">
              <w:rPr>
                <w:sz w:val="22"/>
                <w:szCs w:val="22"/>
              </w:rPr>
              <w:t>miž se žáci při exkurzi setkají</w:t>
            </w:r>
            <w:r>
              <w:rPr>
                <w:sz w:val="22"/>
                <w:szCs w:val="22"/>
              </w:rPr>
              <w:t xml:space="preserve"> a probrání dalších souvisejících témat, s ni</w:t>
            </w:r>
            <w:r w:rsidR="00DF250D">
              <w:rPr>
                <w:sz w:val="22"/>
                <w:szCs w:val="22"/>
              </w:rPr>
              <w:t>miž se žáci při exkurzi setkají</w:t>
            </w:r>
            <w:r>
              <w:rPr>
                <w:sz w:val="22"/>
                <w:szCs w:val="22"/>
              </w:rPr>
              <w:t xml:space="preserve"> </w:t>
            </w:r>
          </w:p>
          <w:p w14:paraId="0F49D4DD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1E77EBB8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4.1</w:t>
            </w:r>
          </w:p>
        </w:tc>
        <w:tc>
          <w:tcPr>
            <w:tcW w:w="4220" w:type="dxa"/>
          </w:tcPr>
          <w:p w14:paraId="799AA59E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Vyhledání vhodných pracovišť</w:t>
            </w:r>
          </w:p>
        </w:tc>
        <w:tc>
          <w:tcPr>
            <w:tcW w:w="1469" w:type="dxa"/>
          </w:tcPr>
          <w:p w14:paraId="3CD08BF2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spolupracovat</w:t>
            </w:r>
          </w:p>
        </w:tc>
        <w:tc>
          <w:tcPr>
            <w:tcW w:w="971" w:type="dxa"/>
          </w:tcPr>
          <w:p w14:paraId="27958BF9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F2786C1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1A6975E7" w14:textId="736FABF3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</w:t>
            </w:r>
            <w:r w:rsidR="002B12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2B12E8"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533D33DD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676E7C9B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14AF44A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22E9047F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605E4976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4.2</w:t>
            </w:r>
          </w:p>
        </w:tc>
        <w:tc>
          <w:tcPr>
            <w:tcW w:w="4220" w:type="dxa"/>
          </w:tcPr>
          <w:p w14:paraId="1C351F18" w14:textId="77777777" w:rsidR="0019273B" w:rsidRPr="00821ABF" w:rsidRDefault="0019273B" w:rsidP="0071441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Stanovení časového a obsahového plánu </w:t>
            </w:r>
          </w:p>
        </w:tc>
        <w:tc>
          <w:tcPr>
            <w:tcW w:w="1469" w:type="dxa"/>
          </w:tcPr>
          <w:p w14:paraId="3CF68C6C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Kapacita personální a časová</w:t>
            </w:r>
          </w:p>
        </w:tc>
        <w:tc>
          <w:tcPr>
            <w:tcW w:w="971" w:type="dxa"/>
          </w:tcPr>
          <w:p w14:paraId="5975E79F" w14:textId="77777777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1B43972E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0B0B8014" w14:textId="77777777" w:rsidR="0019273B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E876A3" w:rsidRPr="00131570" w14:paraId="58717838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6DFB92C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6739DE69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32165C5B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1EE1CC5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4.3</w:t>
            </w:r>
          </w:p>
        </w:tc>
        <w:tc>
          <w:tcPr>
            <w:tcW w:w="4220" w:type="dxa"/>
          </w:tcPr>
          <w:p w14:paraId="57696280" w14:textId="77777777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Seznámení žáků</w:t>
            </w:r>
            <w:r w:rsidR="0019273B">
              <w:rPr>
                <w:rFonts w:asciiTheme="minorHAnsi" w:hAnsiTheme="minorHAnsi"/>
                <w:sz w:val="22"/>
                <w:szCs w:val="22"/>
              </w:rPr>
              <w:t xml:space="preserve"> s technologiemi, které uvidí</w:t>
            </w:r>
          </w:p>
        </w:tc>
        <w:tc>
          <w:tcPr>
            <w:tcW w:w="1469" w:type="dxa"/>
          </w:tcPr>
          <w:p w14:paraId="00F49F1F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3891AD7" w14:textId="77777777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7DD774E2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4DABF20B" w14:textId="77777777" w:rsidR="0019273B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E876A3" w:rsidRPr="00131570" w14:paraId="023096CB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141DEF96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5B7D0EE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67B1A3B5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24E25742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4.4</w:t>
            </w:r>
          </w:p>
        </w:tc>
        <w:tc>
          <w:tcPr>
            <w:tcW w:w="4220" w:type="dxa"/>
          </w:tcPr>
          <w:p w14:paraId="1A3A4629" w14:textId="2ECB97F3" w:rsidR="0019273B" w:rsidRPr="00821ABF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Provedení vyhodnocení a využití poznatků</w:t>
            </w:r>
            <w:r w:rsidR="0019273B">
              <w:rPr>
                <w:rFonts w:asciiTheme="minorHAnsi" w:hAnsiTheme="minorHAnsi"/>
                <w:sz w:val="22"/>
                <w:szCs w:val="22"/>
              </w:rPr>
              <w:t xml:space="preserve"> ve výuce</w:t>
            </w:r>
          </w:p>
        </w:tc>
        <w:tc>
          <w:tcPr>
            <w:tcW w:w="1469" w:type="dxa"/>
          </w:tcPr>
          <w:p w14:paraId="48A25BCD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17A8973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39BD3D32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2BE16D73" w14:textId="77777777" w:rsidR="0019273B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E876A3" w:rsidRPr="00131570" w14:paraId="6A2EB314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1D159E3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6162C3B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24FA8B36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3ABB60A6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0" w:type="dxa"/>
          </w:tcPr>
          <w:p w14:paraId="4177857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147F2CF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603ABB1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828AE5C" w14:textId="77777777" w:rsidR="0019273B" w:rsidRDefault="0019273B"/>
        </w:tc>
        <w:tc>
          <w:tcPr>
            <w:tcW w:w="1019" w:type="dxa"/>
          </w:tcPr>
          <w:p w14:paraId="5BB5D810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76A3" w:rsidRPr="00131570" w14:paraId="5566476A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1C98FB3B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</w:tcPr>
          <w:p w14:paraId="33EACEAA" w14:textId="539100C5" w:rsidR="00BF70F0" w:rsidRPr="003060B6" w:rsidRDefault="00BF70F0" w:rsidP="00257DEB">
            <w:pPr>
              <w:spacing w:before="120" w:after="4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D5</w:t>
            </w:r>
            <w:r w:rsidRPr="000233EB">
              <w:rPr>
                <w:rFonts w:asciiTheme="minorHAnsi" w:hAnsiTheme="minorHAnsi"/>
                <w:sz w:val="22"/>
                <w:szCs w:val="22"/>
              </w:rPr>
              <w:t>: Realizovat exkurz</w:t>
            </w:r>
            <w:r w:rsidR="00DF250D">
              <w:rPr>
                <w:rFonts w:asciiTheme="minorHAnsi" w:hAnsiTheme="minorHAnsi"/>
                <w:sz w:val="22"/>
                <w:szCs w:val="22"/>
              </w:rPr>
              <w:t>e nebo stáže učitelů ve firmách</w:t>
            </w:r>
            <w:r w:rsidRPr="000233EB">
              <w:rPr>
                <w:rFonts w:asciiTheme="minorHAnsi" w:hAnsiTheme="minorHAnsi"/>
                <w:sz w:val="22"/>
                <w:szCs w:val="22"/>
              </w:rPr>
              <w:t xml:space="preserve"> a spolupracujících školách včetně zahraničních  (job</w:t>
            </w:r>
            <w:r w:rsidR="00DF250D">
              <w:rPr>
                <w:rFonts w:asciiTheme="minorHAnsi" w:hAnsiTheme="minorHAnsi"/>
                <w:sz w:val="22"/>
                <w:szCs w:val="22"/>
              </w:rPr>
              <w:t>-</w:t>
            </w:r>
            <w:r w:rsidRPr="000233EB">
              <w:rPr>
                <w:rFonts w:asciiTheme="minorHAnsi" w:hAnsiTheme="minorHAnsi"/>
                <w:sz w:val="22"/>
                <w:szCs w:val="22"/>
              </w:rPr>
              <w:t xml:space="preserve">  shadowing)</w:t>
            </w:r>
            <w:r w:rsidR="003060B6" w:rsidRPr="000233EB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0233EB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0233EB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2072D7E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2"/>
            </w:tblGrid>
            <w:tr w:rsidR="00BF70F0" w:rsidRPr="0046497C" w14:paraId="7A992A4F" w14:textId="77777777">
              <w:trPr>
                <w:trHeight w:val="3305"/>
              </w:trPr>
              <w:tc>
                <w:tcPr>
                  <w:tcW w:w="0" w:type="auto"/>
                </w:tcPr>
                <w:p w14:paraId="78691D87" w14:textId="77777777" w:rsidR="00BF70F0" w:rsidRDefault="00BF70F0" w:rsidP="00257DEB">
                  <w:pPr>
                    <w:spacing w:before="120" w:after="40" w:line="240" w:lineRule="auto"/>
                    <w:rPr>
                      <w:rFonts w:eastAsia="Times New Roman" w:cs="Times New Roman"/>
                    </w:rPr>
                  </w:pPr>
                  <w:r w:rsidRPr="0046497C">
                    <w:rPr>
                      <w:rFonts w:eastAsia="Times New Roman" w:cs="Times New Roman"/>
                    </w:rPr>
                    <w:t xml:space="preserve">Alespoň 5 učitelů ročně absolvuje </w:t>
                  </w:r>
                  <w:r w:rsidRPr="0046497C">
                    <w:t xml:space="preserve">exkurze nebo </w:t>
                  </w:r>
                  <w:r w:rsidRPr="0046497C">
                    <w:rPr>
                      <w:rFonts w:eastAsia="Times New Roman" w:cs="Times New Roman"/>
                    </w:rPr>
                    <w:t>stáž v průměrné d</w:t>
                  </w:r>
                  <w:r>
                    <w:rPr>
                      <w:rFonts w:eastAsia="Times New Roman" w:cs="Times New Roman"/>
                    </w:rPr>
                    <w:t xml:space="preserve">élce alespoň 3 dny u jednoho ze zaměstnavatelů (školy) v tuzemsku nebo v zahraničí </w:t>
                  </w:r>
                </w:p>
                <w:p w14:paraId="739EAD50" w14:textId="77777777" w:rsidR="00BF70F0" w:rsidRPr="0046497C" w:rsidRDefault="00BF70F0" w:rsidP="00257DEB">
                  <w:pPr>
                    <w:spacing w:before="120" w:after="40" w:line="240" w:lineRule="auto"/>
                    <w:rPr>
                      <w:rFonts w:eastAsia="Times New Roman" w:cs="Times New Roman"/>
                    </w:rPr>
                  </w:pPr>
                  <w:r w:rsidRPr="0046497C">
                    <w:rPr>
                      <w:rFonts w:eastAsia="Times New Roman" w:cs="Times New Roman"/>
                    </w:rPr>
                    <w:t xml:space="preserve">Kvalitativní aspekty: </w:t>
                  </w:r>
                </w:p>
                <w:p w14:paraId="296BDE35" w14:textId="77777777" w:rsidR="00BF70F0" w:rsidRPr="0046497C" w:rsidRDefault="00BF70F0" w:rsidP="00257DEB">
                  <w:pPr>
                    <w:spacing w:before="120" w:after="40" w:line="240" w:lineRule="auto"/>
                    <w:rPr>
                      <w:rFonts w:eastAsia="Times New Roman" w:cs="Times New Roman"/>
                    </w:rPr>
                  </w:pPr>
                  <w:r w:rsidRPr="0046497C">
                    <w:rPr>
                      <w:rFonts w:eastAsia="Times New Roman" w:cs="Times New Roman"/>
                    </w:rPr>
                    <w:t xml:space="preserve">Je jasně definováno, kteří učitelé se </w:t>
                  </w:r>
                  <w:r w:rsidRPr="0046497C">
                    <w:t xml:space="preserve">exkurze nebo </w:t>
                  </w:r>
                  <w:r w:rsidRPr="0046497C">
                    <w:rPr>
                      <w:rFonts w:eastAsia="Times New Roman" w:cs="Times New Roman"/>
                    </w:rPr>
                    <w:t xml:space="preserve">stáže účastní (panuje shoda v tom, zda je stáž potřebná pouze </w:t>
                  </w:r>
                  <w:r w:rsidRPr="0046497C">
                    <w:rPr>
                      <w:rFonts w:eastAsia="Times New Roman" w:cs="Times New Roman"/>
                    </w:rPr>
                    <w:lastRenderedPageBreak/>
                    <w:t xml:space="preserve">pro učitele odborných nebo i </w:t>
                  </w:r>
                  <w:r w:rsidR="00DF250D">
                    <w:rPr>
                      <w:rFonts w:eastAsia="Times New Roman" w:cs="Times New Roman"/>
                    </w:rPr>
                    <w:t>všeobecně vzdělávacích předmětů</w:t>
                  </w:r>
                  <w:r w:rsidRPr="0046497C"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2A3872BE" w14:textId="77777777" w:rsidR="00BF70F0" w:rsidRPr="0046497C" w:rsidRDefault="00BF70F0" w:rsidP="00257DEB">
                  <w:pPr>
                    <w:spacing w:before="120" w:after="40" w:line="240" w:lineRule="auto"/>
                    <w:rPr>
                      <w:rFonts w:eastAsia="Times New Roman" w:cs="Times New Roman"/>
                    </w:rPr>
                  </w:pPr>
                  <w:r w:rsidRPr="0046497C">
                    <w:rPr>
                      <w:rFonts w:eastAsia="Times New Roman" w:cs="Times New Roman"/>
                    </w:rPr>
                    <w:t xml:space="preserve">Je jasně definovaný cíl a obsah </w:t>
                  </w:r>
                  <w:r w:rsidRPr="0046497C">
                    <w:t xml:space="preserve">exkurze nebo </w:t>
                  </w:r>
                  <w:r w:rsidR="00DF250D">
                    <w:rPr>
                      <w:rFonts w:eastAsia="Times New Roman" w:cs="Times New Roman"/>
                    </w:rPr>
                    <w:t>stáže</w:t>
                  </w:r>
                  <w:r w:rsidRPr="0046497C"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5296B48B" w14:textId="77777777" w:rsidR="00BF70F0" w:rsidRPr="0046497C" w:rsidRDefault="00BF70F0" w:rsidP="00257DEB">
                  <w:pPr>
                    <w:spacing w:before="120" w:after="40" w:line="240" w:lineRule="auto"/>
                    <w:rPr>
                      <w:rFonts w:eastAsia="Times New Roman" w:cs="Times New Roman"/>
                    </w:rPr>
                  </w:pPr>
                  <w:r w:rsidRPr="0046497C">
                    <w:rPr>
                      <w:rFonts w:eastAsia="Times New Roman" w:cs="Times New Roman"/>
                    </w:rPr>
                    <w:t>Je jasně definovaný výstup, ideálně výukový materiál, který učitel ná</w:t>
                  </w:r>
                  <w:r w:rsidR="006B33CB">
                    <w:rPr>
                      <w:rFonts w:eastAsia="Times New Roman" w:cs="Times New Roman"/>
                    </w:rPr>
                    <w:t>sledně použije a sdílí s kolegy</w:t>
                  </w:r>
                  <w:r w:rsidRPr="0046497C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</w:tbl>
          <w:p w14:paraId="60F91587" w14:textId="77777777" w:rsidR="00BF70F0" w:rsidRPr="0046497C" w:rsidRDefault="00BF70F0" w:rsidP="00257DE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6497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  <w:p w14:paraId="4EBBCD8F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15C9C7E9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5.1</w:t>
            </w:r>
          </w:p>
        </w:tc>
        <w:tc>
          <w:tcPr>
            <w:tcW w:w="4220" w:type="dxa"/>
          </w:tcPr>
          <w:p w14:paraId="7906EAC4" w14:textId="7CD767F2" w:rsidR="00BF70F0" w:rsidRDefault="000233EB" w:rsidP="00257DEB">
            <w:pPr>
              <w:pStyle w:val="Default"/>
            </w:pPr>
            <w:r>
              <w:rPr>
                <w:sz w:val="22"/>
                <w:szCs w:val="22"/>
              </w:rPr>
              <w:t>Definování účastníků, vytvoření harmonogramu na dané časové období</w:t>
            </w:r>
            <w:r w:rsidR="00BF70F0">
              <w:rPr>
                <w:sz w:val="22"/>
                <w:szCs w:val="22"/>
              </w:rPr>
              <w:t xml:space="preserve"> jejich konání (pro koho z pedagogického sboru jsou určeny – učitelé odborných a/nebo také všeobecně vzdělá</w:t>
            </w:r>
            <w:r w:rsidR="00B9330D">
              <w:rPr>
                <w:sz w:val="22"/>
                <w:szCs w:val="22"/>
              </w:rPr>
              <w:t>vacích předmětů)</w:t>
            </w:r>
            <w:r w:rsidR="00BF70F0">
              <w:rPr>
                <w:sz w:val="22"/>
                <w:szCs w:val="22"/>
              </w:rPr>
              <w:t xml:space="preserve"> </w:t>
            </w:r>
            <w:r w:rsidR="00B9330D">
              <w:rPr>
                <w:sz w:val="22"/>
                <w:szCs w:val="22"/>
              </w:rPr>
              <w:t>. Z</w:t>
            </w:r>
            <w:r w:rsidR="002B12E8">
              <w:rPr>
                <w:sz w:val="22"/>
                <w:szCs w:val="22"/>
              </w:rPr>
              <w:t xml:space="preserve">pracování, podání a realizace </w:t>
            </w:r>
            <w:r w:rsidR="00B9330D">
              <w:rPr>
                <w:sz w:val="22"/>
                <w:szCs w:val="22"/>
              </w:rPr>
              <w:t>projektu na zahraniční spolupráci</w:t>
            </w:r>
            <w:r w:rsidR="002B12E8">
              <w:rPr>
                <w:sz w:val="22"/>
                <w:szCs w:val="22"/>
              </w:rPr>
              <w:t xml:space="preserve"> se školami</w:t>
            </w:r>
          </w:p>
          <w:p w14:paraId="19695917" w14:textId="77777777" w:rsidR="00BF70F0" w:rsidRPr="00821ABF" w:rsidRDefault="00BF70F0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98B92CE" w14:textId="77777777" w:rsidR="00BF70F0" w:rsidRDefault="00BF70F0" w:rsidP="00257D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Finanční a organizační zajištění exkurze nebo stáže (náklady, personální zajištění) </w:t>
            </w:r>
          </w:p>
          <w:p w14:paraId="7A8BE5AA" w14:textId="77777777" w:rsidR="00BF70F0" w:rsidRPr="00DF250D" w:rsidRDefault="00BF70F0" w:rsidP="00257DEB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F250D">
              <w:rPr>
                <w:rFonts w:ascii="Calibri" w:hAnsi="Calibri" w:cs="Calibri"/>
                <w:sz w:val="22"/>
                <w:szCs w:val="22"/>
              </w:rPr>
              <w:t xml:space="preserve">Motivace učitele (např. stáže učitelů jsou provázány s plánem rozvoje učitele a následně s kariérovým systémem a mají konkrétní obsah navržený ve spolupráci s firmou </w:t>
            </w:r>
          </w:p>
        </w:tc>
        <w:tc>
          <w:tcPr>
            <w:tcW w:w="971" w:type="dxa"/>
          </w:tcPr>
          <w:p w14:paraId="63F69C46" w14:textId="77777777" w:rsidR="00BF70F0" w:rsidRDefault="000233E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BF70F0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  <w:p w14:paraId="06D60A77" w14:textId="77777777" w:rsidR="00B9330D" w:rsidRPr="00821ABF" w:rsidRDefault="00B9330D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Erasmus+</w:t>
            </w:r>
          </w:p>
        </w:tc>
        <w:tc>
          <w:tcPr>
            <w:tcW w:w="1091" w:type="dxa"/>
          </w:tcPr>
          <w:p w14:paraId="5C5C3352" w14:textId="77777777" w:rsidR="00BF70F0" w:rsidRPr="00825F31" w:rsidRDefault="000233EB" w:rsidP="004460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5829C48D" w14:textId="6EBB9BB5" w:rsidR="00BF70F0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ZTV, VOV</w:t>
            </w:r>
          </w:p>
        </w:tc>
      </w:tr>
      <w:tr w:rsidR="00E876A3" w:rsidRPr="00131570" w14:paraId="3D999235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FCE807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4022BEE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100278D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49E195AF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5.2</w:t>
            </w:r>
          </w:p>
        </w:tc>
        <w:tc>
          <w:tcPr>
            <w:tcW w:w="4220" w:type="dxa"/>
          </w:tcPr>
          <w:p w14:paraId="6E383768" w14:textId="2E516511" w:rsidR="0019273B" w:rsidRDefault="00B9330D" w:rsidP="00257DEB">
            <w:pPr>
              <w:pStyle w:val="Default"/>
            </w:pPr>
            <w:r>
              <w:rPr>
                <w:sz w:val="22"/>
                <w:szCs w:val="22"/>
              </w:rPr>
              <w:t xml:space="preserve">Oslovení </w:t>
            </w:r>
            <w:r w:rsidR="0019273B">
              <w:rPr>
                <w:sz w:val="22"/>
                <w:szCs w:val="22"/>
              </w:rPr>
              <w:t xml:space="preserve">spolupracujících zaměstnavatelů, u nichž exkurze nebo stáže mohou probíhat </w:t>
            </w:r>
          </w:p>
          <w:p w14:paraId="7DB2930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6BE81E0" w14:textId="77777777" w:rsidR="0019273B" w:rsidRDefault="0019273B" w:rsidP="00257DE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Ochota zaměstnavatelů a jejich reálné </w:t>
            </w:r>
            <w:r>
              <w:rPr>
                <w:sz w:val="22"/>
                <w:szCs w:val="22"/>
              </w:rPr>
              <w:lastRenderedPageBreak/>
              <w:t xml:space="preserve">možnosti exkurze nebo stáž věcně a personálně zajistit </w:t>
            </w:r>
          </w:p>
          <w:p w14:paraId="1589599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513F19A6" w14:textId="77777777" w:rsidR="0019273B" w:rsidRPr="00821ABF" w:rsidRDefault="00B9330D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OPJAK</w:t>
            </w:r>
          </w:p>
        </w:tc>
        <w:tc>
          <w:tcPr>
            <w:tcW w:w="1091" w:type="dxa"/>
          </w:tcPr>
          <w:p w14:paraId="7CC7D1B0" w14:textId="77777777" w:rsidR="0019273B" w:rsidRDefault="00B9330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18C44BB8" w14:textId="127976D7" w:rsidR="0019273B" w:rsidRPr="00821ABF" w:rsidRDefault="002B12E8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Ř,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ZTV</w:t>
            </w:r>
            <w:r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655E9BE9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478AD63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3448E97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6C30C91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269ED81D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5.3</w:t>
            </w:r>
          </w:p>
        </w:tc>
        <w:tc>
          <w:tcPr>
            <w:tcW w:w="4220" w:type="dxa"/>
          </w:tcPr>
          <w:p w14:paraId="36D58DE7" w14:textId="5B35AA61" w:rsidR="0019273B" w:rsidRDefault="00B9330D" w:rsidP="008E7AEA">
            <w:pPr>
              <w:pStyle w:val="Default"/>
            </w:pPr>
            <w:r>
              <w:rPr>
                <w:sz w:val="22"/>
                <w:szCs w:val="22"/>
              </w:rPr>
              <w:t>Příprava</w:t>
            </w:r>
            <w:r w:rsidR="0019273B">
              <w:rPr>
                <w:sz w:val="22"/>
                <w:szCs w:val="22"/>
              </w:rPr>
              <w:t xml:space="preserve"> obs</w:t>
            </w:r>
            <w:r>
              <w:rPr>
                <w:sz w:val="22"/>
                <w:szCs w:val="22"/>
              </w:rPr>
              <w:t>ah</w:t>
            </w:r>
            <w:r w:rsidR="006B33CB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exkurze nebo stáže, </w:t>
            </w:r>
            <w:r w:rsidR="00577F51">
              <w:rPr>
                <w:sz w:val="22"/>
                <w:szCs w:val="22"/>
              </w:rPr>
              <w:t>definování cíle</w:t>
            </w:r>
            <w:r w:rsidR="0019273B">
              <w:rPr>
                <w:sz w:val="22"/>
                <w:szCs w:val="22"/>
              </w:rPr>
              <w:t xml:space="preserve"> a očekávané přínosy a výstupy (zprac</w:t>
            </w:r>
            <w:r>
              <w:rPr>
                <w:sz w:val="22"/>
                <w:szCs w:val="22"/>
              </w:rPr>
              <w:t>ovaný materiál) a projednání  s</w:t>
            </w:r>
            <w:r w:rsidR="0019273B">
              <w:rPr>
                <w:sz w:val="22"/>
                <w:szCs w:val="22"/>
              </w:rPr>
              <w:t xml:space="preserve"> učitelem a zaměstnavatelem </w:t>
            </w:r>
          </w:p>
          <w:p w14:paraId="39B1A7B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</w:tcPr>
          <w:p w14:paraId="6F7B03CB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Motivace učitele </w:t>
            </w:r>
          </w:p>
          <w:p w14:paraId="5D4D826C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Spolupráce zaměstnavatele </w:t>
            </w:r>
          </w:p>
          <w:p w14:paraId="019156DC" w14:textId="77777777" w:rsidR="0019273B" w:rsidRPr="006B33CB" w:rsidRDefault="0019273B" w:rsidP="008E7AEA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6B33CB">
              <w:rPr>
                <w:rFonts w:ascii="Calibri" w:hAnsi="Calibri" w:cs="Calibri"/>
                <w:sz w:val="22"/>
                <w:szCs w:val="22"/>
              </w:rPr>
              <w:t xml:space="preserve">Zájem vedení školy o funkčnost a přínos exkurze nebo stáže </w:t>
            </w:r>
          </w:p>
        </w:tc>
        <w:tc>
          <w:tcPr>
            <w:tcW w:w="971" w:type="dxa"/>
          </w:tcPr>
          <w:p w14:paraId="3FBDDF6F" w14:textId="77777777" w:rsidR="0019273B" w:rsidRPr="00821ABF" w:rsidRDefault="00B9330D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723170ED" w14:textId="77777777" w:rsidR="0019273B" w:rsidRDefault="00B9330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6DC623F7" w14:textId="7196ADCC" w:rsidR="0019273B" w:rsidRPr="00821ABF" w:rsidRDefault="002B12E8" w:rsidP="002B12E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Ř,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ZTV</w:t>
            </w:r>
            <w:r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316ACFED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79902A1C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2AAC66A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32EB5037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08711A4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5.4</w:t>
            </w:r>
          </w:p>
        </w:tc>
        <w:tc>
          <w:tcPr>
            <w:tcW w:w="4220" w:type="dxa"/>
          </w:tcPr>
          <w:p w14:paraId="76092C5E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t xml:space="preserve">Smluvně ukotvit poskytování stáží </w:t>
            </w:r>
          </w:p>
          <w:p w14:paraId="58F7FC8C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CA05E00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t xml:space="preserve">Ochota přijmout formální závazek </w:t>
            </w:r>
          </w:p>
          <w:p w14:paraId="6F43095A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79CABC5A" w14:textId="77777777" w:rsidR="0019273B" w:rsidRPr="00821ABF" w:rsidRDefault="00B9330D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71A8AFDE" w14:textId="77777777" w:rsidR="0019273B" w:rsidRDefault="00B9330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6F6FDC7E" w14:textId="77777777" w:rsidR="0019273B" w:rsidRPr="00821ABF" w:rsidRDefault="0019273B" w:rsidP="001A674E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E876A3" w:rsidRPr="00131570" w14:paraId="6496810E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69B77E3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14:paraId="3F717931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/>
          </w:tcPr>
          <w:p w14:paraId="7F4320A4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dxa"/>
          </w:tcPr>
          <w:p w14:paraId="4D483D98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5.5</w:t>
            </w:r>
          </w:p>
        </w:tc>
        <w:tc>
          <w:tcPr>
            <w:tcW w:w="4220" w:type="dxa"/>
          </w:tcPr>
          <w:p w14:paraId="676FE089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t xml:space="preserve">Zajistit provozní záležitosti spojené s nepřítomností </w:t>
            </w:r>
            <w:r w:rsidR="00B9330D">
              <w:rPr>
                <w:sz w:val="22"/>
                <w:szCs w:val="22"/>
              </w:rPr>
              <w:t>učitelů ve škole</w:t>
            </w:r>
            <w:r>
              <w:rPr>
                <w:sz w:val="22"/>
                <w:szCs w:val="22"/>
              </w:rPr>
              <w:t xml:space="preserve"> </w:t>
            </w:r>
          </w:p>
          <w:p w14:paraId="4A05CC5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B7C5CD9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Dostatek finančních prostředků na přesčasy</w:t>
            </w:r>
          </w:p>
          <w:p w14:paraId="4D02E2B9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Vhodné načasování exkurze nebo stáže (prázdniny, </w:t>
            </w:r>
            <w:r w:rsidR="00B9330D">
              <w:rPr>
                <w:sz w:val="22"/>
                <w:szCs w:val="22"/>
              </w:rPr>
              <w:t xml:space="preserve">samostudium </w:t>
            </w:r>
            <w:r>
              <w:rPr>
                <w:sz w:val="22"/>
                <w:szCs w:val="22"/>
              </w:rPr>
              <w:t xml:space="preserve">učitele) </w:t>
            </w:r>
          </w:p>
          <w:p w14:paraId="02C0B0A6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14:paraId="354570D3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406220D" w14:textId="77777777" w:rsidR="0019273B" w:rsidRPr="00821ABF" w:rsidRDefault="00B9330D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3A551D92" w14:textId="77777777" w:rsidR="0019273B" w:rsidRDefault="0019273B">
            <w:r w:rsidRPr="00984F7E">
              <w:rPr>
                <w:rFonts w:asciiTheme="minorHAnsi" w:hAnsiTheme="minorHAnsi"/>
                <w:sz w:val="22"/>
                <w:szCs w:val="22"/>
              </w:rPr>
              <w:t>2019-22</w:t>
            </w:r>
          </w:p>
        </w:tc>
        <w:tc>
          <w:tcPr>
            <w:tcW w:w="1019" w:type="dxa"/>
          </w:tcPr>
          <w:p w14:paraId="6E5C4380" w14:textId="77777777" w:rsidR="0019273B" w:rsidRPr="00821AB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VOV</w:t>
            </w:r>
          </w:p>
        </w:tc>
      </w:tr>
      <w:tr w:rsidR="00E876A3" w:rsidRPr="00131570" w14:paraId="65ED1AF6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7CE1E427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00FAA5DB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2AB97570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27DB09FB" w14:textId="77777777" w:rsidR="0019273B" w:rsidRDefault="0019273B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D 5.6</w:t>
            </w:r>
          </w:p>
        </w:tc>
        <w:tc>
          <w:tcPr>
            <w:tcW w:w="4220" w:type="dxa"/>
          </w:tcPr>
          <w:p w14:paraId="191A9B52" w14:textId="77777777" w:rsidR="0019273B" w:rsidRDefault="00B9330D" w:rsidP="008E7AEA">
            <w:pPr>
              <w:pStyle w:val="Default"/>
            </w:pPr>
            <w:r>
              <w:rPr>
                <w:sz w:val="22"/>
                <w:szCs w:val="22"/>
              </w:rPr>
              <w:t>Realizace exkurze</w:t>
            </w:r>
            <w:r w:rsidR="0019273B">
              <w:rPr>
                <w:sz w:val="22"/>
                <w:szCs w:val="22"/>
              </w:rPr>
              <w:t xml:space="preserve"> nebo stáže </w:t>
            </w:r>
          </w:p>
          <w:p w14:paraId="2CC54C4E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280D0E50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t xml:space="preserve">Existuje shoda všech zúčastněných stran </w:t>
            </w:r>
          </w:p>
          <w:p w14:paraId="17EAD736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74F0108" w14:textId="77777777" w:rsidR="0019273B" w:rsidRPr="00821ABF" w:rsidRDefault="0019273B" w:rsidP="00B9330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</w:t>
            </w:r>
            <w:r w:rsidR="00B9330D">
              <w:rPr>
                <w:rFonts w:asciiTheme="minorHAnsi" w:hAnsiTheme="minorHAnsi"/>
                <w:sz w:val="22"/>
                <w:szCs w:val="22"/>
              </w:rPr>
              <w:t>JAK</w:t>
            </w:r>
            <w:r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1CE759E7" w14:textId="77777777" w:rsidR="0019273B" w:rsidRDefault="00B9330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7270A169" w14:textId="631A7546" w:rsidR="0019273B" w:rsidRPr="00821ABF" w:rsidRDefault="00577F51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083251CF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5430417B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5A4CFE06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56BA0D10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3A93F355" w14:textId="77777777" w:rsidR="0019273B" w:rsidRDefault="0019273B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D 5.7</w:t>
            </w:r>
          </w:p>
        </w:tc>
        <w:tc>
          <w:tcPr>
            <w:tcW w:w="4220" w:type="dxa"/>
          </w:tcPr>
          <w:p w14:paraId="58EAD985" w14:textId="77777777" w:rsidR="0019273B" w:rsidRDefault="00B9330D" w:rsidP="008E7AEA">
            <w:pPr>
              <w:pStyle w:val="Default"/>
            </w:pPr>
            <w:r>
              <w:rPr>
                <w:sz w:val="22"/>
                <w:szCs w:val="22"/>
              </w:rPr>
              <w:t>Vy</w:t>
            </w:r>
            <w:r w:rsidR="0019273B">
              <w:rPr>
                <w:sz w:val="22"/>
                <w:szCs w:val="22"/>
              </w:rPr>
              <w:t xml:space="preserve">hodnocení dosažení cíle (vč. úvahy, jak obdobný cíl/úkol realizovat příště) </w:t>
            </w:r>
            <w:r>
              <w:rPr>
                <w:sz w:val="22"/>
                <w:szCs w:val="22"/>
              </w:rPr>
              <w:t>a uplatnění poznatků ve výuce</w:t>
            </w:r>
          </w:p>
          <w:p w14:paraId="44A7B4C2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70CE5076" w14:textId="77777777" w:rsidR="0019273B" w:rsidRDefault="0019273B" w:rsidP="008E7AEA">
            <w:pPr>
              <w:pStyle w:val="Default"/>
            </w:pPr>
            <w:r>
              <w:rPr>
                <w:sz w:val="22"/>
                <w:szCs w:val="22"/>
              </w:rPr>
              <w:t xml:space="preserve">Zapojení pedagogů, vedení školy i zástupce zaměstnavatele </w:t>
            </w:r>
          </w:p>
          <w:p w14:paraId="35F1C4D7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7193D41" w14:textId="77777777" w:rsidR="0019273B" w:rsidRPr="00821ABF" w:rsidRDefault="00B9330D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3E4FB597" w14:textId="77777777" w:rsidR="0019273B" w:rsidRDefault="00B9330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12F62691" w14:textId="5C13BB09" w:rsidR="0019273B" w:rsidRPr="00821ABF" w:rsidRDefault="0019273B" w:rsidP="002B12E8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ZTV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VOV, </w:t>
            </w:r>
          </w:p>
        </w:tc>
      </w:tr>
      <w:tr w:rsidR="00E876A3" w:rsidRPr="00131570" w14:paraId="520E67B1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0D793078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 w:val="restart"/>
          </w:tcPr>
          <w:p w14:paraId="7D451CE5" w14:textId="10BD0515" w:rsidR="0019273B" w:rsidRPr="003060B6" w:rsidRDefault="00FE2ED4" w:rsidP="0046497C">
            <w:pPr>
              <w:spacing w:before="120" w:after="4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9273B" w:rsidRPr="00B9330D">
              <w:rPr>
                <w:rFonts w:asciiTheme="minorHAnsi" w:hAnsiTheme="minorHAnsi"/>
                <w:sz w:val="22"/>
                <w:szCs w:val="22"/>
              </w:rPr>
              <w:t xml:space="preserve">6 Zajistit další odborné vzdělávání pedagogických pracovníků (nejen akreditované kurzy) </w:t>
            </w:r>
            <w:r w:rsidR="003060B6" w:rsidRPr="00B9330D">
              <w:rPr>
                <w:rFonts w:asciiTheme="minorHAnsi" w:hAnsiTheme="minorHAnsi"/>
                <w:sz w:val="22"/>
                <w:szCs w:val="22"/>
              </w:rPr>
              <w:t>(t</w:t>
            </w:r>
            <w:r w:rsidR="00B91202" w:rsidRPr="00B9330D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B9330D">
              <w:rPr>
                <w:rFonts w:asciiTheme="minorHAnsi" w:hAnsiTheme="minorHAnsi"/>
                <w:sz w:val="22"/>
                <w:szCs w:val="22"/>
              </w:rPr>
              <w:t xml:space="preserve">vá i 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F726AF6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 w:val="restart"/>
          </w:tcPr>
          <w:p w14:paraId="437E3D41" w14:textId="77777777" w:rsidR="0019273B" w:rsidRDefault="002B12E8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Alespoň 3 vzdělávací akce</w:t>
            </w:r>
            <w:r w:rsidR="0019273B">
              <w:rPr>
                <w:sz w:val="22"/>
                <w:szCs w:val="22"/>
              </w:rPr>
              <w:t xml:space="preserve"> pro alespoň 3 pedagogy v průběhu školního roku</w:t>
            </w:r>
          </w:p>
          <w:p w14:paraId="5D00B0F1" w14:textId="77777777" w:rsidR="006B33CB" w:rsidRDefault="006B33CB" w:rsidP="0046497C">
            <w:pPr>
              <w:pStyle w:val="Default"/>
              <w:rPr>
                <w:sz w:val="22"/>
                <w:szCs w:val="22"/>
              </w:rPr>
            </w:pPr>
          </w:p>
          <w:p w14:paraId="7E90EE94" w14:textId="77777777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aspekty: </w:t>
            </w:r>
          </w:p>
          <w:p w14:paraId="191DAC96" w14:textId="77777777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 absolvuje např. odborný kurz určený primárně pro odborníky ve firmách nebo školení určené primárně zaměstnancům </w:t>
            </w:r>
            <w:r w:rsidR="00CF1491">
              <w:rPr>
                <w:sz w:val="22"/>
                <w:szCs w:val="22"/>
              </w:rPr>
              <w:lastRenderedPageBreak/>
              <w:t>spolupracujícího podniku</w:t>
            </w:r>
          </w:p>
          <w:p w14:paraId="2272C40C" w14:textId="77777777" w:rsidR="00CF1491" w:rsidRDefault="00CF1491" w:rsidP="0046497C">
            <w:pPr>
              <w:pStyle w:val="Default"/>
              <w:rPr>
                <w:sz w:val="22"/>
                <w:szCs w:val="22"/>
              </w:rPr>
            </w:pPr>
          </w:p>
          <w:p w14:paraId="27D7B3C3" w14:textId="37F3A111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 prokazatelně využije získané poznatky ve výuce zapracová</w:t>
            </w:r>
            <w:r w:rsidR="00CF1491">
              <w:rPr>
                <w:sz w:val="22"/>
                <w:szCs w:val="22"/>
              </w:rPr>
              <w:t xml:space="preserve">ním do daného tematického </w:t>
            </w:r>
            <w:r w:rsidR="00577F51">
              <w:rPr>
                <w:sz w:val="22"/>
                <w:szCs w:val="22"/>
              </w:rPr>
              <w:t>celku – zpracuje</w:t>
            </w:r>
            <w:r w:rsidR="00CF1491">
              <w:rPr>
                <w:sz w:val="22"/>
                <w:szCs w:val="22"/>
              </w:rPr>
              <w:t xml:space="preserve"> je formou výukového materiálu</w:t>
            </w:r>
            <w:r>
              <w:rPr>
                <w:sz w:val="22"/>
                <w:szCs w:val="22"/>
              </w:rPr>
              <w:t xml:space="preserve"> </w:t>
            </w:r>
          </w:p>
          <w:p w14:paraId="19180A8C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4A595402" w14:textId="77777777" w:rsidR="0019273B" w:rsidRPr="00821ABF" w:rsidRDefault="0019273B" w:rsidP="0046497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4220" w:type="dxa"/>
          </w:tcPr>
          <w:p w14:paraId="5FF89E93" w14:textId="77777777" w:rsidR="0019273B" w:rsidRDefault="002B12E8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Definování účastníků</w:t>
            </w:r>
            <w:r w:rsidR="0019273B">
              <w:rPr>
                <w:sz w:val="22"/>
                <w:szCs w:val="22"/>
              </w:rPr>
              <w:t xml:space="preserve"> odborného vzdělávání a časové období jejich konání </w:t>
            </w:r>
          </w:p>
        </w:tc>
        <w:tc>
          <w:tcPr>
            <w:tcW w:w="1469" w:type="dxa"/>
          </w:tcPr>
          <w:p w14:paraId="5FE8630A" w14:textId="77777777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a organizační zajištění (náklady, personální zajištění)</w:t>
            </w:r>
            <w:r w:rsidR="006B33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712C5736" w14:textId="77777777" w:rsidR="0019273B" w:rsidRDefault="006B33C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9273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tivace učitele</w:t>
            </w:r>
          </w:p>
        </w:tc>
        <w:tc>
          <w:tcPr>
            <w:tcW w:w="971" w:type="dxa"/>
          </w:tcPr>
          <w:p w14:paraId="4D1AB7FD" w14:textId="77777777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15114B0A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53788836" w14:textId="31478FE7" w:rsidR="0019273B" w:rsidRPr="00821ABF" w:rsidRDefault="0019273B" w:rsidP="002B12E8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Ř,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ZŘ, ZTV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VOV, </w:t>
            </w:r>
          </w:p>
        </w:tc>
      </w:tr>
      <w:tr w:rsidR="00E876A3" w:rsidRPr="00131570" w14:paraId="17497540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0DACD69B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3AB1C1F7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506AE969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30894254" w14:textId="77777777" w:rsidR="0019273B" w:rsidRPr="00821ABF" w:rsidRDefault="0019273B" w:rsidP="0046497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6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4220" w:type="dxa"/>
          </w:tcPr>
          <w:p w14:paraId="1CC25A8C" w14:textId="77777777" w:rsidR="0019273B" w:rsidRDefault="002B12E8" w:rsidP="0046497C">
            <w:pPr>
              <w:pStyle w:val="Default"/>
            </w:pPr>
            <w:r>
              <w:rPr>
                <w:sz w:val="22"/>
                <w:szCs w:val="22"/>
              </w:rPr>
              <w:t>Zajištění</w:t>
            </w:r>
            <w:r w:rsidR="0019273B">
              <w:rPr>
                <w:sz w:val="22"/>
                <w:szCs w:val="22"/>
              </w:rPr>
              <w:t xml:space="preserve"> provozní záležitosti spojené s nepřítomností učitelů ve škole, je-li to nutné </w:t>
            </w:r>
          </w:p>
          <w:p w14:paraId="67187204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2FDAF665" w14:textId="77777777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Dostatek finančních prostředků na přesčasy</w:t>
            </w:r>
          </w:p>
          <w:p w14:paraId="7E2B4C97" w14:textId="77777777" w:rsidR="0019273B" w:rsidRDefault="0019273B" w:rsidP="00464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Vhodné načasování</w:t>
            </w:r>
          </w:p>
        </w:tc>
        <w:tc>
          <w:tcPr>
            <w:tcW w:w="971" w:type="dxa"/>
          </w:tcPr>
          <w:p w14:paraId="5E263D22" w14:textId="77777777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7C0419FD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4465FA8B" w14:textId="77777777" w:rsidR="0019273B" w:rsidRPr="00821ABF" w:rsidRDefault="0019273B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ZTV, VOV</w:t>
            </w:r>
          </w:p>
        </w:tc>
      </w:tr>
      <w:tr w:rsidR="00E876A3" w:rsidRPr="00131570" w14:paraId="7D0AC81F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7823C80D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0FBE9695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1DA38F59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26BF0C2C" w14:textId="77777777" w:rsidR="0019273B" w:rsidRPr="00821ABF" w:rsidRDefault="0019273B" w:rsidP="0046497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4220" w:type="dxa"/>
          </w:tcPr>
          <w:p w14:paraId="0A42A85D" w14:textId="77777777" w:rsidR="0019273B" w:rsidRDefault="002B12E8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</w:t>
            </w:r>
            <w:r w:rsidR="0019273B">
              <w:rPr>
                <w:sz w:val="22"/>
                <w:szCs w:val="22"/>
              </w:rPr>
              <w:t xml:space="preserve"> odborné</w:t>
            </w:r>
            <w:r>
              <w:rPr>
                <w:sz w:val="22"/>
                <w:szCs w:val="22"/>
              </w:rPr>
              <w:t>ho</w:t>
            </w:r>
            <w:r w:rsidR="0019273B">
              <w:rPr>
                <w:sz w:val="22"/>
                <w:szCs w:val="22"/>
              </w:rPr>
              <w:t xml:space="preserve"> vzdělávání</w:t>
            </w:r>
          </w:p>
        </w:tc>
        <w:tc>
          <w:tcPr>
            <w:tcW w:w="1469" w:type="dxa"/>
          </w:tcPr>
          <w:p w14:paraId="3A41A9FD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4231D37" w14:textId="77777777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52247356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5B699876" w14:textId="50A88BD3" w:rsidR="0019273B" w:rsidRPr="00821ABF" w:rsidRDefault="00577F51" w:rsidP="001A674E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19273B">
              <w:rPr>
                <w:rFonts w:asciiTheme="minorHAnsi" w:hAnsiTheme="minorHAnsi"/>
                <w:sz w:val="22"/>
                <w:szCs w:val="22"/>
              </w:rPr>
              <w:t xml:space="preserve">, VOV </w:t>
            </w:r>
          </w:p>
        </w:tc>
      </w:tr>
      <w:tr w:rsidR="00E876A3" w:rsidRPr="00131570" w14:paraId="7B36746B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21AC44A0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68D16F3C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45A54B14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713E28E3" w14:textId="77777777" w:rsidR="0019273B" w:rsidRPr="00821ABF" w:rsidRDefault="0019273B" w:rsidP="0046497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.4</w:t>
            </w:r>
          </w:p>
        </w:tc>
        <w:tc>
          <w:tcPr>
            <w:tcW w:w="4220" w:type="dxa"/>
          </w:tcPr>
          <w:p w14:paraId="78B37882" w14:textId="77777777" w:rsidR="0019273B" w:rsidRDefault="002B12E8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Vyhodnocení dosaženého</w:t>
            </w:r>
            <w:r w:rsidR="0019273B">
              <w:rPr>
                <w:sz w:val="22"/>
                <w:szCs w:val="22"/>
              </w:rPr>
              <w:t xml:space="preserve"> cíle (vč. úvahy, jak obdobný cíl/úkol realizovat příště</w:t>
            </w:r>
            <w:r>
              <w:rPr>
                <w:sz w:val="22"/>
                <w:szCs w:val="22"/>
              </w:rPr>
              <w:t>)</w:t>
            </w:r>
            <w:r w:rsidR="00CF14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Aplikace znalostí a zkušeností do výuky</w:t>
            </w:r>
          </w:p>
        </w:tc>
        <w:tc>
          <w:tcPr>
            <w:tcW w:w="1469" w:type="dxa"/>
          </w:tcPr>
          <w:p w14:paraId="182310BC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 pedagogů, vedení školy</w:t>
            </w:r>
          </w:p>
        </w:tc>
        <w:tc>
          <w:tcPr>
            <w:tcW w:w="971" w:type="dxa"/>
          </w:tcPr>
          <w:p w14:paraId="1445B95E" w14:textId="77777777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51E5000C" w14:textId="77777777" w:rsidR="0019273B" w:rsidRDefault="000F459C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19" w:type="dxa"/>
          </w:tcPr>
          <w:p w14:paraId="593FAF57" w14:textId="77777777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ZŘ,ZTV, VOV</w:t>
            </w:r>
          </w:p>
        </w:tc>
      </w:tr>
      <w:tr w:rsidR="00E876A3" w:rsidRPr="00131570" w14:paraId="01E5DB89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731D2893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 w:val="restart"/>
          </w:tcPr>
          <w:p w14:paraId="40AA8B69" w14:textId="0996E34F" w:rsidR="0019273B" w:rsidRPr="0089578F" w:rsidRDefault="00FE2ED4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9273B" w:rsidRPr="0089578F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="0019273B" w:rsidRPr="002B12E8">
              <w:rPr>
                <w:rFonts w:asciiTheme="minorHAnsi" w:hAnsiTheme="minorHAnsi"/>
                <w:sz w:val="22"/>
                <w:szCs w:val="22"/>
              </w:rPr>
              <w:t>Zajistit odborníka z praxe ve výuce/ tandemovou výuku s odborníkem z</w:t>
            </w:r>
            <w:r w:rsidR="003060B6" w:rsidRPr="002B12E8">
              <w:rPr>
                <w:rFonts w:asciiTheme="minorHAnsi" w:hAnsiTheme="minorHAnsi"/>
                <w:sz w:val="22"/>
                <w:szCs w:val="22"/>
              </w:rPr>
              <w:t> </w:t>
            </w:r>
            <w:r w:rsidR="0019273B" w:rsidRPr="002B12E8">
              <w:rPr>
                <w:rFonts w:asciiTheme="minorHAnsi" w:hAnsiTheme="minorHAnsi"/>
                <w:sz w:val="22"/>
                <w:szCs w:val="22"/>
              </w:rPr>
              <w:t>praxe</w:t>
            </w:r>
            <w:r w:rsidR="003060B6" w:rsidRPr="002B12E8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2B12E8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2B12E8">
              <w:rPr>
                <w:rFonts w:asciiTheme="minorHAnsi" w:hAnsiTheme="minorHAnsi"/>
                <w:sz w:val="22"/>
                <w:szCs w:val="22"/>
              </w:rPr>
              <w:t xml:space="preserve">vá i 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48" w:type="dxa"/>
            <w:vMerge w:val="restart"/>
          </w:tcPr>
          <w:p w14:paraId="69B3064C" w14:textId="77777777" w:rsidR="00CF1491" w:rsidRDefault="0019273B" w:rsidP="00BF4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Odborníci zaměstnavatelů realizují během školního roku alespoň ve dvou studijních nebo učebních oborech výukový blok</w:t>
            </w:r>
          </w:p>
          <w:p w14:paraId="14057292" w14:textId="77777777" w:rsidR="0019273B" w:rsidRDefault="0019273B" w:rsidP="00BF43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09002A" w14:textId="77777777" w:rsidR="0019273B" w:rsidRDefault="0019273B" w:rsidP="00BF4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aspekty: </w:t>
            </w:r>
          </w:p>
          <w:p w14:paraId="64581CC7" w14:textId="77777777" w:rsidR="0019273B" w:rsidRDefault="0019273B" w:rsidP="00BF4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zajištěna provázanost s výukou v daném předmětu</w:t>
            </w:r>
            <w:r w:rsidR="0006362E">
              <w:rPr>
                <w:sz w:val="22"/>
                <w:szCs w:val="22"/>
              </w:rPr>
              <w:t xml:space="preserve"> oboru</w:t>
            </w:r>
            <w:r>
              <w:rPr>
                <w:sz w:val="22"/>
                <w:szCs w:val="22"/>
              </w:rPr>
              <w:t xml:space="preserve"> i s ohledem na </w:t>
            </w:r>
            <w:r w:rsidR="00CF1491">
              <w:rPr>
                <w:sz w:val="22"/>
                <w:szCs w:val="22"/>
              </w:rPr>
              <w:lastRenderedPageBreak/>
              <w:t>mezipředmětové vazby.</w:t>
            </w:r>
          </w:p>
          <w:p w14:paraId="2354F01C" w14:textId="4EFCC17C" w:rsidR="0019273B" w:rsidRDefault="0019273B" w:rsidP="00BF4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zaji</w:t>
            </w:r>
            <w:r w:rsidR="002B12E8">
              <w:rPr>
                <w:sz w:val="22"/>
                <w:szCs w:val="22"/>
              </w:rPr>
              <w:t xml:space="preserve">štěna </w:t>
            </w:r>
            <w:r w:rsidR="00577F51">
              <w:rPr>
                <w:sz w:val="22"/>
                <w:szCs w:val="22"/>
              </w:rPr>
              <w:t>motivace odborníků</w:t>
            </w:r>
            <w:r>
              <w:rPr>
                <w:sz w:val="22"/>
                <w:szCs w:val="22"/>
              </w:rPr>
              <w:t xml:space="preserve"> z praxe k dlo</w:t>
            </w:r>
            <w:r w:rsidR="00CF1491">
              <w:rPr>
                <w:sz w:val="22"/>
                <w:szCs w:val="22"/>
              </w:rPr>
              <w:t>uhodobější spolupráci se školou</w:t>
            </w:r>
            <w:r>
              <w:rPr>
                <w:sz w:val="22"/>
                <w:szCs w:val="22"/>
              </w:rPr>
              <w:t xml:space="preserve"> </w:t>
            </w:r>
          </w:p>
          <w:p w14:paraId="0C8C38A5" w14:textId="77777777" w:rsidR="0019273B" w:rsidRDefault="0019273B" w:rsidP="00BF43DC">
            <w:pPr>
              <w:pStyle w:val="Default"/>
              <w:rPr>
                <w:sz w:val="22"/>
                <w:szCs w:val="22"/>
              </w:rPr>
            </w:pPr>
          </w:p>
          <w:p w14:paraId="7A65B694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2B1A4527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lastRenderedPageBreak/>
              <w:t>D 7.1</w:t>
            </w:r>
          </w:p>
        </w:tc>
        <w:tc>
          <w:tcPr>
            <w:tcW w:w="4220" w:type="dxa"/>
          </w:tcPr>
          <w:p w14:paraId="29DBA689" w14:textId="77777777" w:rsidR="0019273B" w:rsidRDefault="0006362E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Vytipování</w:t>
            </w:r>
            <w:r w:rsidR="00CF1491">
              <w:rPr>
                <w:sz w:val="22"/>
                <w:szCs w:val="22"/>
              </w:rPr>
              <w:t xml:space="preserve"> vhodných odborníků</w:t>
            </w:r>
          </w:p>
          <w:p w14:paraId="6A90A68A" w14:textId="77777777" w:rsidR="00CF1491" w:rsidRDefault="00CF1491" w:rsidP="008E7AEA">
            <w:pPr>
              <w:pStyle w:val="Default"/>
              <w:rPr>
                <w:sz w:val="22"/>
                <w:szCs w:val="22"/>
              </w:rPr>
            </w:pPr>
          </w:p>
          <w:p w14:paraId="4A51F4FE" w14:textId="77777777" w:rsidR="0006362E" w:rsidRDefault="0006362E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Pokračování spolupráce se stávajícími</w:t>
            </w:r>
          </w:p>
        </w:tc>
        <w:tc>
          <w:tcPr>
            <w:tcW w:w="1469" w:type="dxa"/>
          </w:tcPr>
          <w:p w14:paraId="45308D97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Ochota zaměstnavatelů a jejich reálné možnosti uvolnit vhodného pracovníka, finanční zajištění</w:t>
            </w:r>
          </w:p>
        </w:tc>
        <w:tc>
          <w:tcPr>
            <w:tcW w:w="971" w:type="dxa"/>
          </w:tcPr>
          <w:p w14:paraId="72B4A11C" w14:textId="77777777" w:rsidR="0019273B" w:rsidRPr="00821ABF" w:rsidRDefault="002B12E8" w:rsidP="0058399D">
            <w:pPr>
              <w:spacing w:before="120" w:after="40"/>
            </w:pPr>
            <w:r>
              <w:t>OPJAK</w:t>
            </w:r>
          </w:p>
        </w:tc>
        <w:tc>
          <w:tcPr>
            <w:tcW w:w="1091" w:type="dxa"/>
          </w:tcPr>
          <w:p w14:paraId="1695A569" w14:textId="77777777" w:rsidR="0019273B" w:rsidRDefault="002B12E8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05F778E7" w14:textId="4D3FA1B8" w:rsidR="0019273B" w:rsidRPr="00821ABF" w:rsidRDefault="002B12E8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ZTV, VOV, </w:t>
            </w:r>
          </w:p>
        </w:tc>
      </w:tr>
      <w:tr w:rsidR="00E876A3" w:rsidRPr="00131570" w14:paraId="4D4D71D4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6A23D149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7B20D867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361AD411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3E465257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t>D 7.2</w:t>
            </w:r>
          </w:p>
        </w:tc>
        <w:tc>
          <w:tcPr>
            <w:tcW w:w="4220" w:type="dxa"/>
          </w:tcPr>
          <w:p w14:paraId="2AD195FE" w14:textId="691BFDB8" w:rsidR="0019273B" w:rsidRDefault="0006362E" w:rsidP="00BF4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Stanovení</w:t>
            </w:r>
            <w:r w:rsidR="0019273B">
              <w:rPr>
                <w:sz w:val="22"/>
                <w:szCs w:val="22"/>
              </w:rPr>
              <w:t xml:space="preserve"> obsah</w:t>
            </w:r>
            <w:r>
              <w:rPr>
                <w:sz w:val="22"/>
                <w:szCs w:val="22"/>
              </w:rPr>
              <w:t>u</w:t>
            </w:r>
            <w:r w:rsidR="0019273B">
              <w:rPr>
                <w:sz w:val="22"/>
                <w:szCs w:val="22"/>
              </w:rPr>
              <w:t>, cí</w:t>
            </w:r>
            <w:r>
              <w:rPr>
                <w:sz w:val="22"/>
                <w:szCs w:val="22"/>
              </w:rPr>
              <w:t>le a metody</w:t>
            </w:r>
            <w:r w:rsidR="0019273B">
              <w:rPr>
                <w:sz w:val="22"/>
                <w:szCs w:val="22"/>
              </w:rPr>
              <w:t xml:space="preserve"> zapojení odborníka do </w:t>
            </w:r>
            <w:r w:rsidR="00577F51">
              <w:rPr>
                <w:sz w:val="22"/>
                <w:szCs w:val="22"/>
              </w:rPr>
              <w:t>výuky – přednáška</w:t>
            </w:r>
            <w:r w:rsidR="0019273B">
              <w:rPr>
                <w:sz w:val="22"/>
                <w:szCs w:val="22"/>
              </w:rPr>
              <w:t>, workshop, ta</w:t>
            </w:r>
            <w:r w:rsidR="00CF1491">
              <w:rPr>
                <w:sz w:val="22"/>
                <w:szCs w:val="22"/>
              </w:rPr>
              <w:t>ndemová výuka apod</w:t>
            </w:r>
          </w:p>
        </w:tc>
        <w:tc>
          <w:tcPr>
            <w:tcW w:w="1469" w:type="dxa"/>
          </w:tcPr>
          <w:p w14:paraId="45740891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Ochota spolupráce učitele a odborníka z praxe</w:t>
            </w:r>
          </w:p>
        </w:tc>
        <w:tc>
          <w:tcPr>
            <w:tcW w:w="971" w:type="dxa"/>
          </w:tcPr>
          <w:p w14:paraId="0F796D9B" w14:textId="77777777" w:rsidR="0019273B" w:rsidRPr="00821ABF" w:rsidRDefault="002B12E8" w:rsidP="0058399D">
            <w:pPr>
              <w:spacing w:before="120" w:after="40"/>
            </w:pPr>
            <w:r>
              <w:t>OPJAK</w:t>
            </w:r>
          </w:p>
        </w:tc>
        <w:tc>
          <w:tcPr>
            <w:tcW w:w="1091" w:type="dxa"/>
          </w:tcPr>
          <w:p w14:paraId="406E9F5C" w14:textId="77777777" w:rsidR="0019273B" w:rsidRDefault="0006362E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6EE47445" w14:textId="1D2BF7C6" w:rsidR="0019273B" w:rsidRPr="00821ABF" w:rsidRDefault="0006362E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ZTV, VOV</w:t>
            </w:r>
          </w:p>
        </w:tc>
      </w:tr>
      <w:tr w:rsidR="00E876A3" w:rsidRPr="00131570" w14:paraId="79FB56E9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2F14A81C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468208B2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05947C4B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2C7104BE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t>D 7.3</w:t>
            </w:r>
          </w:p>
        </w:tc>
        <w:tc>
          <w:tcPr>
            <w:tcW w:w="4220" w:type="dxa"/>
          </w:tcPr>
          <w:p w14:paraId="06CFA90B" w14:textId="77777777" w:rsidR="0019273B" w:rsidRDefault="0006362E" w:rsidP="005C61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</w:t>
            </w:r>
            <w:r w:rsidR="0019273B">
              <w:rPr>
                <w:sz w:val="22"/>
                <w:szCs w:val="22"/>
              </w:rPr>
              <w:t xml:space="preserve"> provozní a smluvní záležitosti spojené s působením odborníka ve škole</w:t>
            </w:r>
          </w:p>
        </w:tc>
        <w:tc>
          <w:tcPr>
            <w:tcW w:w="1469" w:type="dxa"/>
          </w:tcPr>
          <w:p w14:paraId="6794D16D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BOZP, finanční zajištění</w:t>
            </w:r>
          </w:p>
        </w:tc>
        <w:tc>
          <w:tcPr>
            <w:tcW w:w="971" w:type="dxa"/>
          </w:tcPr>
          <w:p w14:paraId="533338E9" w14:textId="77777777" w:rsidR="0019273B" w:rsidRPr="00821ABF" w:rsidRDefault="0006362E" w:rsidP="0058399D">
            <w:pPr>
              <w:spacing w:before="120" w:after="40"/>
            </w:pPr>
            <w:r>
              <w:t>OPJAK</w:t>
            </w:r>
          </w:p>
        </w:tc>
        <w:tc>
          <w:tcPr>
            <w:tcW w:w="1091" w:type="dxa"/>
          </w:tcPr>
          <w:p w14:paraId="6F1B1537" w14:textId="77777777" w:rsidR="0019273B" w:rsidRDefault="0006362E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7D09BF43" w14:textId="77777777" w:rsidR="0019273B" w:rsidRPr="00821ABF" w:rsidRDefault="0019273B" w:rsidP="0058399D">
            <w:pPr>
              <w:spacing w:before="120" w:after="40"/>
            </w:pPr>
            <w:r>
              <w:t>Ř</w:t>
            </w:r>
          </w:p>
        </w:tc>
      </w:tr>
      <w:tr w:rsidR="00E876A3" w:rsidRPr="00131570" w14:paraId="41F2F68B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3A42264D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16C422FB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7D7EA3D6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7E6052D5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t>D 7.4</w:t>
            </w:r>
          </w:p>
        </w:tc>
        <w:tc>
          <w:tcPr>
            <w:tcW w:w="4220" w:type="dxa"/>
          </w:tcPr>
          <w:p w14:paraId="5056AC97" w14:textId="77777777" w:rsidR="0019273B" w:rsidRDefault="0006362E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výuky</w:t>
            </w:r>
          </w:p>
        </w:tc>
        <w:tc>
          <w:tcPr>
            <w:tcW w:w="1469" w:type="dxa"/>
          </w:tcPr>
          <w:p w14:paraId="2827F666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Ochota spolupráce učitele a odborníka z praxe</w:t>
            </w:r>
          </w:p>
        </w:tc>
        <w:tc>
          <w:tcPr>
            <w:tcW w:w="971" w:type="dxa"/>
          </w:tcPr>
          <w:p w14:paraId="20245CDB" w14:textId="77777777" w:rsidR="0019273B" w:rsidRPr="00821ABF" w:rsidRDefault="0006362E" w:rsidP="0058399D">
            <w:pPr>
              <w:spacing w:before="120" w:after="40"/>
            </w:pPr>
            <w:r>
              <w:t>OPJAK</w:t>
            </w:r>
          </w:p>
        </w:tc>
        <w:tc>
          <w:tcPr>
            <w:tcW w:w="1091" w:type="dxa"/>
          </w:tcPr>
          <w:p w14:paraId="2E0B0112" w14:textId="77777777" w:rsidR="0019273B" w:rsidRDefault="0006362E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7734DC43" w14:textId="0B37D626" w:rsidR="0019273B" w:rsidRPr="00821ABF" w:rsidRDefault="00577F51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19273B">
              <w:rPr>
                <w:rFonts w:asciiTheme="minorHAnsi" w:hAnsiTheme="minorHAnsi"/>
                <w:sz w:val="22"/>
                <w:szCs w:val="22"/>
              </w:rPr>
              <w:t>, VOV,</w:t>
            </w:r>
          </w:p>
        </w:tc>
      </w:tr>
      <w:tr w:rsidR="00E876A3" w:rsidRPr="00131570" w14:paraId="6CB42752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20E9043F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26549EE2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17600E35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5B0DD361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t>D 7.5</w:t>
            </w:r>
          </w:p>
        </w:tc>
        <w:tc>
          <w:tcPr>
            <w:tcW w:w="4220" w:type="dxa"/>
          </w:tcPr>
          <w:p w14:paraId="3C731F0F" w14:textId="77777777" w:rsidR="0019273B" w:rsidRDefault="0006362E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19273B">
              <w:rPr>
                <w:sz w:val="22"/>
                <w:szCs w:val="22"/>
              </w:rPr>
              <w:t>odnocení dosažení cíle (vč. úvahy, jak obdobný cíl/úkol realizovat příště</w:t>
            </w:r>
            <w:r>
              <w:rPr>
                <w:sz w:val="22"/>
                <w:szCs w:val="22"/>
              </w:rPr>
              <w:t>), zavedení poznatků do výuky</w:t>
            </w:r>
          </w:p>
        </w:tc>
        <w:tc>
          <w:tcPr>
            <w:tcW w:w="1469" w:type="dxa"/>
          </w:tcPr>
          <w:p w14:paraId="277B4EBA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Ochota spolupráce učitele a odborníka z praxe</w:t>
            </w:r>
          </w:p>
        </w:tc>
        <w:tc>
          <w:tcPr>
            <w:tcW w:w="971" w:type="dxa"/>
          </w:tcPr>
          <w:p w14:paraId="40880BF7" w14:textId="77777777" w:rsidR="0019273B" w:rsidRPr="00821ABF" w:rsidRDefault="0006362E" w:rsidP="0058399D">
            <w:pPr>
              <w:spacing w:before="120" w:after="40"/>
            </w:pPr>
            <w:r>
              <w:t>OPJAK</w:t>
            </w:r>
          </w:p>
        </w:tc>
        <w:tc>
          <w:tcPr>
            <w:tcW w:w="1091" w:type="dxa"/>
          </w:tcPr>
          <w:p w14:paraId="3E3FC6C4" w14:textId="77777777" w:rsidR="0019273B" w:rsidRDefault="0006362E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19" w:type="dxa"/>
          </w:tcPr>
          <w:p w14:paraId="2FB92459" w14:textId="4C900C96" w:rsidR="0019273B" w:rsidRPr="00821ABF" w:rsidRDefault="00577F51" w:rsidP="0058399D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06362E">
              <w:rPr>
                <w:rFonts w:asciiTheme="minorHAnsi" w:hAnsiTheme="minorHAnsi"/>
                <w:sz w:val="22"/>
                <w:szCs w:val="22"/>
              </w:rPr>
              <w:t>, VOV</w:t>
            </w:r>
          </w:p>
        </w:tc>
      </w:tr>
      <w:tr w:rsidR="00E876A3" w:rsidRPr="00131570" w14:paraId="609126AD" w14:textId="77777777" w:rsidTr="00E876A3">
        <w:tc>
          <w:tcPr>
            <w:tcW w:w="1578" w:type="dxa"/>
            <w:vMerge w:val="restart"/>
            <w:shd w:val="clear" w:color="auto" w:fill="FFFFFF" w:themeFill="background1"/>
          </w:tcPr>
          <w:p w14:paraId="56556F72" w14:textId="77777777" w:rsidR="0019273B" w:rsidRPr="0089578F" w:rsidRDefault="0019273B" w:rsidP="008A7F7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89578F">
              <w:rPr>
                <w:rFonts w:asciiTheme="minorHAnsi" w:hAnsiTheme="minorHAnsi"/>
                <w:sz w:val="22"/>
                <w:szCs w:val="22"/>
              </w:rPr>
              <w:t>Komplexně realizovat spolupráci se zaměstnavateli</w:t>
            </w:r>
          </w:p>
        </w:tc>
        <w:tc>
          <w:tcPr>
            <w:tcW w:w="1678" w:type="dxa"/>
            <w:vMerge w:val="restart"/>
          </w:tcPr>
          <w:p w14:paraId="26A14F98" w14:textId="0B7FABCF" w:rsidR="0019273B" w:rsidRPr="0089578F" w:rsidRDefault="00FE2ED4" w:rsidP="00213A1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9273B" w:rsidRPr="0006362E">
              <w:rPr>
                <w:rFonts w:asciiTheme="minorHAnsi" w:hAnsiTheme="minorHAnsi"/>
                <w:sz w:val="22"/>
                <w:szCs w:val="22"/>
              </w:rPr>
              <w:t xml:space="preserve">8 Udržet pozici koordinátora spolupráce </w:t>
            </w:r>
          </w:p>
          <w:p w14:paraId="15773245" w14:textId="77777777" w:rsidR="0019273B" w:rsidRPr="0089578F" w:rsidRDefault="0019273B" w:rsidP="005839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</w:tcPr>
          <w:p w14:paraId="18D02F73" w14:textId="77777777" w:rsidR="0019273B" w:rsidRDefault="0019273B" w:rsidP="00213A1A">
            <w:pPr>
              <w:pStyle w:val="Default"/>
              <w:rPr>
                <w:sz w:val="22"/>
                <w:szCs w:val="22"/>
              </w:rPr>
            </w:pPr>
          </w:p>
          <w:p w14:paraId="05B912F7" w14:textId="77777777" w:rsidR="0019273B" w:rsidRDefault="0019273B" w:rsidP="002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Kvalitativní aspekty: </w:t>
            </w:r>
          </w:p>
          <w:p w14:paraId="28194C72" w14:textId="77777777" w:rsidR="0019273B" w:rsidRDefault="00CA0B82" w:rsidP="002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jasně vymezena pracovní činnost</w:t>
            </w:r>
            <w:r w:rsidR="00DD57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9273B">
              <w:rPr>
                <w:sz w:val="22"/>
                <w:szCs w:val="22"/>
              </w:rPr>
              <w:t xml:space="preserve"> </w:t>
            </w:r>
          </w:p>
          <w:p w14:paraId="6D968C86" w14:textId="77777777" w:rsidR="0019273B" w:rsidRDefault="0019273B" w:rsidP="00213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Koordinátor je zkušený ve školské i firemní sféře a v obou je respektovanou autoritou, zároveň není (aktuálně) úzce spjat s konkrétní firmou nebo jinými parciálními zájmy. </w:t>
            </w:r>
          </w:p>
          <w:p w14:paraId="4399EC16" w14:textId="77777777" w:rsidR="0019273B" w:rsidRPr="00821ABF" w:rsidRDefault="0019273B" w:rsidP="0052469F">
            <w:pPr>
              <w:pStyle w:val="Default"/>
            </w:pPr>
            <w:r>
              <w:rPr>
                <w:sz w:val="22"/>
                <w:szCs w:val="22"/>
              </w:rPr>
              <w:t>Je zajištěno financování této</w:t>
            </w:r>
            <w:r w:rsidR="00DD57BA">
              <w:rPr>
                <w:sz w:val="22"/>
                <w:szCs w:val="22"/>
              </w:rPr>
              <w:t xml:space="preserve"> pozice v dlouhodobém horizontu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0302E821" w14:textId="77777777" w:rsidR="0019273B" w:rsidRPr="00DD57BA" w:rsidRDefault="0019273B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DD57BA">
              <w:rPr>
                <w:rFonts w:ascii="Calibri" w:hAnsi="Calibri" w:cs="Calibri"/>
                <w:sz w:val="22"/>
                <w:szCs w:val="22"/>
              </w:rPr>
              <w:t>D 8.1</w:t>
            </w:r>
          </w:p>
        </w:tc>
        <w:tc>
          <w:tcPr>
            <w:tcW w:w="4220" w:type="dxa"/>
          </w:tcPr>
          <w:p w14:paraId="218FEF31" w14:textId="77777777" w:rsidR="0019273B" w:rsidRDefault="00DD57BA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Průběžné vyhodnocování činností</w:t>
            </w:r>
          </w:p>
          <w:p w14:paraId="29D7DCEF" w14:textId="77777777" w:rsidR="00DD57BA" w:rsidRDefault="00DD57BA" w:rsidP="008E7AEA">
            <w:pPr>
              <w:pStyle w:val="Default"/>
              <w:rPr>
                <w:sz w:val="22"/>
                <w:szCs w:val="22"/>
              </w:rPr>
            </w:pPr>
          </w:p>
          <w:p w14:paraId="594374CB" w14:textId="77777777" w:rsidR="00CA0B82" w:rsidRPr="00CA0B82" w:rsidRDefault="00CA0B82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Zdokonalování činnosti v souladu s měnící se školskou legislativou</w:t>
            </w:r>
          </w:p>
        </w:tc>
        <w:tc>
          <w:tcPr>
            <w:tcW w:w="1469" w:type="dxa"/>
          </w:tcPr>
          <w:p w14:paraId="0BE483E3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Personální a finanční zajištění</w:t>
            </w:r>
          </w:p>
        </w:tc>
        <w:tc>
          <w:tcPr>
            <w:tcW w:w="971" w:type="dxa"/>
          </w:tcPr>
          <w:p w14:paraId="58A463C5" w14:textId="77777777" w:rsidR="0019273B" w:rsidRPr="00CA0B82" w:rsidRDefault="00CA0B82" w:rsidP="0058399D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CA0B82">
              <w:rPr>
                <w:rFonts w:ascii="Calibri" w:hAnsi="Calibri" w:cs="Calibri"/>
                <w:sz w:val="22"/>
                <w:szCs w:val="22"/>
              </w:rPr>
              <w:t>OPJAK, rozpočet školy</w:t>
            </w:r>
          </w:p>
        </w:tc>
        <w:tc>
          <w:tcPr>
            <w:tcW w:w="1091" w:type="dxa"/>
          </w:tcPr>
          <w:p w14:paraId="35946145" w14:textId="77777777" w:rsidR="0019273B" w:rsidRPr="00CA0B82" w:rsidRDefault="00CA0B82">
            <w:pPr>
              <w:rPr>
                <w:rFonts w:ascii="Calibri" w:hAnsi="Calibri" w:cs="Calibri"/>
                <w:sz w:val="22"/>
                <w:szCs w:val="22"/>
              </w:rPr>
            </w:pPr>
            <w:r w:rsidRPr="00CA0B82">
              <w:rPr>
                <w:rFonts w:ascii="Calibri" w:hAnsi="Calibri" w:cs="Calibri"/>
                <w:sz w:val="22"/>
                <w:szCs w:val="22"/>
              </w:rPr>
              <w:t>průběžně</w:t>
            </w:r>
          </w:p>
        </w:tc>
        <w:tc>
          <w:tcPr>
            <w:tcW w:w="1019" w:type="dxa"/>
          </w:tcPr>
          <w:p w14:paraId="186472B4" w14:textId="77777777" w:rsidR="0019273B" w:rsidRPr="00CA0B82" w:rsidRDefault="00CA0B82" w:rsidP="0058399D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A0B82">
              <w:rPr>
                <w:rFonts w:asciiTheme="minorHAnsi" w:hAnsiTheme="minorHAnsi" w:cstheme="minorHAnsi"/>
                <w:sz w:val="22"/>
                <w:szCs w:val="22"/>
              </w:rPr>
              <w:t>Ř, ZŘ, VOV</w:t>
            </w:r>
          </w:p>
        </w:tc>
      </w:tr>
      <w:tr w:rsidR="00E876A3" w:rsidRPr="00131570" w14:paraId="45FCC243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3B859908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0F4CAE1D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0BC038B9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571" w:type="dxa"/>
          </w:tcPr>
          <w:p w14:paraId="684CCECC" w14:textId="77777777" w:rsidR="0019273B" w:rsidRDefault="0019273B" w:rsidP="0058399D">
            <w:pPr>
              <w:spacing w:before="120" w:after="40"/>
            </w:pPr>
          </w:p>
        </w:tc>
        <w:tc>
          <w:tcPr>
            <w:tcW w:w="4220" w:type="dxa"/>
          </w:tcPr>
          <w:p w14:paraId="65A64DC9" w14:textId="77777777" w:rsidR="0019273B" w:rsidRPr="0019273B" w:rsidRDefault="0019273B" w:rsidP="008E7AEA">
            <w:pPr>
              <w:pStyle w:val="Default"/>
              <w:rPr>
                <w:strike/>
                <w:sz w:val="22"/>
                <w:szCs w:val="22"/>
              </w:rPr>
            </w:pPr>
          </w:p>
        </w:tc>
        <w:tc>
          <w:tcPr>
            <w:tcW w:w="1469" w:type="dxa"/>
          </w:tcPr>
          <w:p w14:paraId="38030484" w14:textId="77777777" w:rsidR="0019273B" w:rsidRDefault="0019273B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6D11664" w14:textId="77777777" w:rsidR="0019273B" w:rsidRPr="00821ABF" w:rsidRDefault="0019273B" w:rsidP="0058399D">
            <w:pPr>
              <w:spacing w:before="120" w:after="40"/>
            </w:pPr>
          </w:p>
        </w:tc>
        <w:tc>
          <w:tcPr>
            <w:tcW w:w="1091" w:type="dxa"/>
          </w:tcPr>
          <w:p w14:paraId="7E54DD61" w14:textId="77777777" w:rsidR="0019273B" w:rsidRDefault="0019273B"/>
        </w:tc>
        <w:tc>
          <w:tcPr>
            <w:tcW w:w="1019" w:type="dxa"/>
          </w:tcPr>
          <w:p w14:paraId="18BDD763" w14:textId="77777777" w:rsidR="0019273B" w:rsidRPr="00821ABF" w:rsidRDefault="0019273B" w:rsidP="0058399D">
            <w:pPr>
              <w:spacing w:before="120" w:after="40"/>
            </w:pPr>
          </w:p>
        </w:tc>
      </w:tr>
      <w:tr w:rsidR="00E876A3" w:rsidRPr="00131570" w14:paraId="3D4660A1" w14:textId="77777777" w:rsidTr="00E876A3">
        <w:tc>
          <w:tcPr>
            <w:tcW w:w="1578" w:type="dxa"/>
            <w:vMerge/>
            <w:shd w:val="clear" w:color="auto" w:fill="FFFFFF" w:themeFill="background1"/>
            <w:vAlign w:val="bottom"/>
          </w:tcPr>
          <w:p w14:paraId="0CB56141" w14:textId="77777777" w:rsidR="00BF70F0" w:rsidRPr="00821ABF" w:rsidRDefault="00BF70F0" w:rsidP="0058399D">
            <w:pPr>
              <w:spacing w:before="120" w:after="40"/>
            </w:pPr>
          </w:p>
        </w:tc>
        <w:tc>
          <w:tcPr>
            <w:tcW w:w="1678" w:type="dxa"/>
            <w:vMerge/>
          </w:tcPr>
          <w:p w14:paraId="2560B715" w14:textId="77777777" w:rsidR="00BF70F0" w:rsidRPr="00821ABF" w:rsidRDefault="00BF70F0" w:rsidP="0058399D">
            <w:pPr>
              <w:spacing w:before="120" w:after="40"/>
            </w:pPr>
          </w:p>
        </w:tc>
        <w:tc>
          <w:tcPr>
            <w:tcW w:w="1748" w:type="dxa"/>
            <w:vMerge/>
          </w:tcPr>
          <w:p w14:paraId="0A5C6A83" w14:textId="77777777" w:rsidR="00BF70F0" w:rsidRPr="00821ABF" w:rsidRDefault="00BF70F0" w:rsidP="0058399D">
            <w:pPr>
              <w:spacing w:before="120" w:after="40"/>
            </w:pPr>
          </w:p>
        </w:tc>
        <w:tc>
          <w:tcPr>
            <w:tcW w:w="571" w:type="dxa"/>
          </w:tcPr>
          <w:p w14:paraId="166EDAD1" w14:textId="77777777" w:rsidR="00BF70F0" w:rsidRPr="003060B6" w:rsidRDefault="00BF70F0" w:rsidP="003060B6">
            <w:pPr>
              <w:spacing w:before="120" w:after="40"/>
              <w:rPr>
                <w:strike/>
              </w:rPr>
            </w:pPr>
          </w:p>
        </w:tc>
        <w:tc>
          <w:tcPr>
            <w:tcW w:w="4220" w:type="dxa"/>
          </w:tcPr>
          <w:p w14:paraId="35CD3262" w14:textId="77777777" w:rsidR="00BF70F0" w:rsidRDefault="00BF70F0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1C12A4C2" w14:textId="77777777" w:rsidR="00BF70F0" w:rsidRDefault="00BF70F0" w:rsidP="008E7A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2476113" w14:textId="77777777" w:rsidR="00BF70F0" w:rsidRPr="00821ABF" w:rsidRDefault="00BF70F0" w:rsidP="0058399D">
            <w:pPr>
              <w:spacing w:before="120" w:after="40"/>
            </w:pPr>
          </w:p>
        </w:tc>
        <w:tc>
          <w:tcPr>
            <w:tcW w:w="1091" w:type="dxa"/>
          </w:tcPr>
          <w:p w14:paraId="5763CB07" w14:textId="77777777" w:rsidR="00BF70F0" w:rsidRPr="0002169C" w:rsidRDefault="00BF70F0" w:rsidP="00CA0B82"/>
        </w:tc>
        <w:tc>
          <w:tcPr>
            <w:tcW w:w="1019" w:type="dxa"/>
          </w:tcPr>
          <w:p w14:paraId="2A709D11" w14:textId="77777777" w:rsidR="00BF70F0" w:rsidRPr="00821ABF" w:rsidRDefault="00BF70F0" w:rsidP="0058399D">
            <w:pPr>
              <w:spacing w:before="120" w:after="40"/>
            </w:pPr>
          </w:p>
        </w:tc>
      </w:tr>
    </w:tbl>
    <w:p w14:paraId="4FF5D6F4" w14:textId="77777777" w:rsidR="0066078B" w:rsidRDefault="0066078B" w:rsidP="0066078B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</w:p>
    <w:p w14:paraId="25444002" w14:textId="77777777" w:rsidR="0066078B" w:rsidRDefault="0066078B" w:rsidP="0066078B">
      <w:pPr>
        <w:pStyle w:val="Nadpis2"/>
      </w:pPr>
      <w:bookmarkStart w:id="17" w:name="_Toc126777888"/>
      <w:r>
        <w:lastRenderedPageBreak/>
        <w:t>4.5 Rozvoj škol jako center celoživotního učení</w:t>
      </w:r>
      <w:bookmarkEnd w:id="17"/>
    </w:p>
    <w:p w14:paraId="46585FBF" w14:textId="77777777" w:rsidR="0066078B" w:rsidRDefault="0066078B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E</w:t>
      </w:r>
      <w:r w:rsidRPr="00150333">
        <w:rPr>
          <w:rFonts w:cs="Times New Roman"/>
          <w:b/>
          <w:caps/>
          <w:u w:val="single"/>
        </w:rPr>
        <w:t xml:space="preserve">: </w:t>
      </w:r>
      <w:r w:rsidR="009E0B37">
        <w:rPr>
          <w:rFonts w:cs="Times New Roman"/>
          <w:b/>
          <w:caps/>
          <w:u w:val="single"/>
        </w:rPr>
        <w:t>zajištění NABÍDKy SEMINÁŘŮ A VZDĚLÁVACÍCH AKTIVIT PRO ŠIRŠÍ VEŘEJNOST I ZAMĚSTNANCE ŠKOLY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787"/>
        <w:gridCol w:w="1627"/>
        <w:gridCol w:w="566"/>
        <w:gridCol w:w="3629"/>
        <w:gridCol w:w="2151"/>
        <w:gridCol w:w="976"/>
        <w:gridCol w:w="901"/>
        <w:gridCol w:w="1293"/>
      </w:tblGrid>
      <w:tr w:rsidR="009E0B37" w:rsidRPr="001F7ACA" w14:paraId="0834362F" w14:textId="77777777" w:rsidTr="000F459C">
        <w:tc>
          <w:tcPr>
            <w:tcW w:w="1415" w:type="dxa"/>
            <w:shd w:val="clear" w:color="auto" w:fill="D9D9D9" w:themeFill="background1" w:themeFillShade="D9"/>
          </w:tcPr>
          <w:p w14:paraId="7D1D7DAB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6F6B01FA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7737D392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195" w:type="dxa"/>
            <w:gridSpan w:val="2"/>
            <w:shd w:val="clear" w:color="auto" w:fill="D9D9D9" w:themeFill="background1" w:themeFillShade="D9"/>
          </w:tcPr>
          <w:p w14:paraId="33BC7CB4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108D82F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B5A7843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8C47F7A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55B3CB2" w14:textId="77777777" w:rsidR="009E0B37" w:rsidRPr="001F7ACA" w:rsidRDefault="009E0B37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3060B6" w:rsidRPr="00131570" w14:paraId="3630286D" w14:textId="77777777" w:rsidTr="000F459C">
        <w:tc>
          <w:tcPr>
            <w:tcW w:w="1415" w:type="dxa"/>
            <w:vMerge w:val="restart"/>
            <w:shd w:val="clear" w:color="auto" w:fill="FFFFFF" w:themeFill="background1"/>
          </w:tcPr>
          <w:p w14:paraId="560F616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Rozšíření informací o centru celoživotního učení na veřejnost, poskytnutí možnosti prohlubovat své vzdělání vlastním zaměstnancům</w:t>
            </w:r>
          </w:p>
        </w:tc>
        <w:tc>
          <w:tcPr>
            <w:tcW w:w="1787" w:type="dxa"/>
            <w:vMerge w:val="restart"/>
          </w:tcPr>
          <w:p w14:paraId="2719367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1</w:t>
            </w:r>
            <w:r w:rsidRPr="00D55CC9">
              <w:rPr>
                <w:rFonts w:asciiTheme="minorHAnsi" w:hAnsiTheme="minorHAnsi"/>
                <w:sz w:val="22"/>
                <w:szCs w:val="22"/>
              </w:rPr>
              <w:t>: nabídka odborných kurzů pro dospělou veřejnost včetně vazby na NSK (t</w:t>
            </w:r>
            <w:r w:rsidR="00B91202" w:rsidRPr="00D55CC9">
              <w:rPr>
                <w:rFonts w:asciiTheme="minorHAnsi" w:hAnsiTheme="minorHAnsi"/>
                <w:sz w:val="22"/>
                <w:szCs w:val="22"/>
              </w:rPr>
              <w:t>r</w:t>
            </w:r>
            <w:r w:rsidRPr="00D55CC9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7" w:type="dxa"/>
            <w:vMerge w:val="restart"/>
          </w:tcPr>
          <w:p w14:paraId="0D4C337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kurzu</w:t>
            </w:r>
          </w:p>
        </w:tc>
        <w:tc>
          <w:tcPr>
            <w:tcW w:w="566" w:type="dxa"/>
          </w:tcPr>
          <w:p w14:paraId="3F5F8F8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</w:tc>
        <w:tc>
          <w:tcPr>
            <w:tcW w:w="3629" w:type="dxa"/>
          </w:tcPr>
          <w:p w14:paraId="501247CC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Zpracování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nabídky kurzů včetně ceny</w:t>
            </w:r>
          </w:p>
        </w:tc>
        <w:tc>
          <w:tcPr>
            <w:tcW w:w="2151" w:type="dxa"/>
          </w:tcPr>
          <w:p w14:paraId="68592C7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veřejnosti</w:t>
            </w:r>
          </w:p>
        </w:tc>
        <w:tc>
          <w:tcPr>
            <w:tcW w:w="976" w:type="dxa"/>
          </w:tcPr>
          <w:p w14:paraId="400B6C0E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901" w:type="dxa"/>
          </w:tcPr>
          <w:p w14:paraId="113D2FFA" w14:textId="77777777" w:rsidR="003060B6" w:rsidRDefault="00D55CC9" w:rsidP="000F459C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736649F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VOV, ZTV, ZŘ</w:t>
            </w:r>
          </w:p>
        </w:tc>
      </w:tr>
      <w:tr w:rsidR="003060B6" w:rsidRPr="00131570" w14:paraId="4F11A846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708BB12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3A17A03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6A852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C82BF8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1.2</w:t>
            </w:r>
          </w:p>
        </w:tc>
        <w:tc>
          <w:tcPr>
            <w:tcW w:w="3629" w:type="dxa"/>
          </w:tcPr>
          <w:p w14:paraId="0EF949ED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Zpracování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osnovy kurzů</w:t>
            </w:r>
          </w:p>
        </w:tc>
        <w:tc>
          <w:tcPr>
            <w:tcW w:w="2151" w:type="dxa"/>
          </w:tcPr>
          <w:p w14:paraId="0C95B3F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662593F2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4AA991DD" w14:textId="77777777" w:rsidR="003060B6" w:rsidRDefault="00D55CC9" w:rsidP="000F459C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664DBB27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</w:t>
            </w:r>
          </w:p>
        </w:tc>
      </w:tr>
      <w:tr w:rsidR="003060B6" w:rsidRPr="00131570" w14:paraId="7E774E18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73716ED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61B690D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3DF547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9B7E9D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1.3</w:t>
            </w:r>
          </w:p>
        </w:tc>
        <w:tc>
          <w:tcPr>
            <w:tcW w:w="3629" w:type="dxa"/>
          </w:tcPr>
          <w:p w14:paraId="3F93A990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 kurzů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personálně i materiálně</w:t>
            </w:r>
          </w:p>
        </w:tc>
        <w:tc>
          <w:tcPr>
            <w:tcW w:w="2151" w:type="dxa"/>
          </w:tcPr>
          <w:p w14:paraId="1EDCD0D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veřejnosti</w:t>
            </w:r>
          </w:p>
        </w:tc>
        <w:tc>
          <w:tcPr>
            <w:tcW w:w="976" w:type="dxa"/>
          </w:tcPr>
          <w:p w14:paraId="184434DA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0BAC4EE3" w14:textId="77777777" w:rsidR="003060B6" w:rsidRDefault="000F459C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293" w:type="dxa"/>
          </w:tcPr>
          <w:p w14:paraId="6C5B1D13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Ř</w:t>
            </w:r>
          </w:p>
        </w:tc>
      </w:tr>
      <w:tr w:rsidR="003060B6" w:rsidRPr="00131570" w14:paraId="46BD9A40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41FBFA03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7AB3125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D377D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5AA0E4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1.4</w:t>
            </w:r>
          </w:p>
        </w:tc>
        <w:tc>
          <w:tcPr>
            <w:tcW w:w="3629" w:type="dxa"/>
          </w:tcPr>
          <w:p w14:paraId="27F1E3ED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Oslovení</w:t>
            </w:r>
            <w:r w:rsidR="002F6FE9">
              <w:rPr>
                <w:rFonts w:asciiTheme="minorHAnsi" w:hAnsiTheme="minorHAnsi"/>
                <w:sz w:val="22"/>
                <w:szCs w:val="22"/>
              </w:rPr>
              <w:t xml:space="preserve"> potenci</w:t>
            </w:r>
            <w:r w:rsidR="003060B6">
              <w:rPr>
                <w:rFonts w:asciiTheme="minorHAnsi" w:hAnsiTheme="minorHAnsi"/>
                <w:sz w:val="22"/>
                <w:szCs w:val="22"/>
              </w:rPr>
              <w:t>ální</w:t>
            </w:r>
            <w:r>
              <w:rPr>
                <w:rFonts w:asciiTheme="minorHAnsi" w:hAnsiTheme="minorHAnsi"/>
                <w:sz w:val="22"/>
                <w:szCs w:val="22"/>
              </w:rPr>
              <w:t>ch zájemců</w:t>
            </w:r>
          </w:p>
        </w:tc>
        <w:tc>
          <w:tcPr>
            <w:tcW w:w="2151" w:type="dxa"/>
          </w:tcPr>
          <w:p w14:paraId="05C1CEC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firmy a ÚP</w:t>
            </w:r>
            <w:r w:rsidR="00D55CC9">
              <w:rPr>
                <w:rFonts w:asciiTheme="minorHAnsi" w:hAnsiTheme="minorHAnsi"/>
                <w:sz w:val="22"/>
                <w:szCs w:val="22"/>
              </w:rPr>
              <w:t>, inzerce, sociální sítě</w:t>
            </w:r>
          </w:p>
        </w:tc>
        <w:tc>
          <w:tcPr>
            <w:tcW w:w="976" w:type="dxa"/>
          </w:tcPr>
          <w:p w14:paraId="77271776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31BC0247" w14:textId="77777777" w:rsidR="003060B6" w:rsidRDefault="000F459C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293" w:type="dxa"/>
          </w:tcPr>
          <w:p w14:paraId="14B033B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PPK </w:t>
            </w:r>
          </w:p>
        </w:tc>
      </w:tr>
      <w:tr w:rsidR="003060B6" w:rsidRPr="00131570" w14:paraId="5982A928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72D352C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301A973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72828C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AB0D6D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1.5</w:t>
            </w:r>
          </w:p>
        </w:tc>
        <w:tc>
          <w:tcPr>
            <w:tcW w:w="3629" w:type="dxa"/>
          </w:tcPr>
          <w:p w14:paraId="5D2F0F08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Zhodnocení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dosažení cílů</w:t>
            </w:r>
          </w:p>
        </w:tc>
        <w:tc>
          <w:tcPr>
            <w:tcW w:w="2151" w:type="dxa"/>
          </w:tcPr>
          <w:p w14:paraId="71609BB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2241C3D2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50022621" w14:textId="77777777" w:rsidR="003060B6" w:rsidRDefault="003060B6"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55CC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293" w:type="dxa"/>
          </w:tcPr>
          <w:p w14:paraId="7D7DADD4" w14:textId="7C1E6D05" w:rsidR="003060B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VOV</w:t>
            </w:r>
            <w:r w:rsidR="003060B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0B6">
              <w:rPr>
                <w:rFonts w:asciiTheme="minorHAnsi" w:hAnsiTheme="minorHAnsi"/>
                <w:sz w:val="22"/>
                <w:szCs w:val="22"/>
              </w:rPr>
              <w:t>ZŘ,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0B6"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0F459C" w:rsidRPr="00131570" w14:paraId="18966D11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04A04936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</w:tcPr>
          <w:p w14:paraId="142562C1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2</w:t>
            </w:r>
            <w:r w:rsidRPr="00D55CC9">
              <w:rPr>
                <w:rFonts w:asciiTheme="minorHAnsi" w:hAnsiTheme="minorHAnsi"/>
                <w:sz w:val="22"/>
                <w:szCs w:val="22"/>
              </w:rPr>
              <w:t>: prezentace školy na veřejných akcích v okolí (trvá i v dalším období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7" w:type="dxa"/>
            <w:vMerge w:val="restart"/>
          </w:tcPr>
          <w:p w14:paraId="794A3A2F" w14:textId="77777777" w:rsidR="000F459C" w:rsidRPr="00821ABF" w:rsidRDefault="000F459C" w:rsidP="00D55CC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Úča</w:t>
            </w:r>
            <w:r w:rsidR="00D55CC9">
              <w:rPr>
                <w:rFonts w:asciiTheme="minorHAnsi" w:hAnsiTheme="minorHAnsi"/>
                <w:sz w:val="22"/>
                <w:szCs w:val="22"/>
              </w:rPr>
              <w:t>st na burzách škol, výstavách</w:t>
            </w:r>
            <w:r w:rsidR="002F6FE9">
              <w:rPr>
                <w:rFonts w:asciiTheme="minorHAnsi" w:hAnsiTheme="minorHAnsi"/>
                <w:sz w:val="22"/>
                <w:szCs w:val="22"/>
              </w:rPr>
              <w:t xml:space="preserve"> a akcích pořádaných KÚ a</w:t>
            </w:r>
            <w:r w:rsidR="00D55CC9">
              <w:rPr>
                <w:rFonts w:asciiTheme="minorHAnsi" w:hAnsiTheme="minorHAnsi"/>
                <w:sz w:val="22"/>
                <w:szCs w:val="22"/>
              </w:rPr>
              <w:t xml:space="preserve"> komorami</w:t>
            </w:r>
            <w:r w:rsidR="009421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6FE9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942114">
              <w:rPr>
                <w:rFonts w:asciiTheme="minorHAnsi" w:hAnsiTheme="minorHAnsi"/>
                <w:sz w:val="22"/>
                <w:szCs w:val="22"/>
              </w:rPr>
              <w:t>školeních</w:t>
            </w:r>
          </w:p>
        </w:tc>
        <w:tc>
          <w:tcPr>
            <w:tcW w:w="566" w:type="dxa"/>
            <w:vAlign w:val="center"/>
          </w:tcPr>
          <w:p w14:paraId="2FA7267E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2.1</w:t>
            </w:r>
          </w:p>
        </w:tc>
        <w:tc>
          <w:tcPr>
            <w:tcW w:w="3629" w:type="dxa"/>
          </w:tcPr>
          <w:p w14:paraId="3A7C8EB5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Výroba prezentací</w:t>
            </w:r>
          </w:p>
        </w:tc>
        <w:tc>
          <w:tcPr>
            <w:tcW w:w="2151" w:type="dxa"/>
          </w:tcPr>
          <w:p w14:paraId="577B94E9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3B0CA2B6" w14:textId="77777777" w:rsidR="000F459C" w:rsidRDefault="00D55CC9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901" w:type="dxa"/>
          </w:tcPr>
          <w:p w14:paraId="6ECAE174" w14:textId="77777777" w:rsidR="000F459C" w:rsidRDefault="000F459C">
            <w:r w:rsidRPr="00EE742E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293" w:type="dxa"/>
          </w:tcPr>
          <w:p w14:paraId="783807F6" w14:textId="4C38B374" w:rsidR="000F459C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VOV, ZTV</w:t>
            </w:r>
            <w:r w:rsidR="000F459C">
              <w:rPr>
                <w:rFonts w:asciiTheme="minorHAnsi" w:hAnsiTheme="minorHAnsi"/>
                <w:sz w:val="22"/>
                <w:szCs w:val="22"/>
              </w:rPr>
              <w:t>, Ř</w:t>
            </w:r>
          </w:p>
        </w:tc>
      </w:tr>
      <w:tr w:rsidR="000F459C" w:rsidRPr="00131570" w14:paraId="002B6D91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5DE2F306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669222D1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4E8C83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371363C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2.2</w:t>
            </w:r>
          </w:p>
        </w:tc>
        <w:tc>
          <w:tcPr>
            <w:tcW w:w="3629" w:type="dxa"/>
          </w:tcPr>
          <w:p w14:paraId="393A81ED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Výroba výrobků žáků</w:t>
            </w:r>
          </w:p>
        </w:tc>
        <w:tc>
          <w:tcPr>
            <w:tcW w:w="2151" w:type="dxa"/>
          </w:tcPr>
          <w:p w14:paraId="14972AAE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064D16ED" w14:textId="77777777" w:rsidR="000F459C" w:rsidRDefault="00D55CC9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901" w:type="dxa"/>
          </w:tcPr>
          <w:p w14:paraId="56754109" w14:textId="77777777" w:rsidR="000F459C" w:rsidRDefault="000F459C">
            <w:r w:rsidRPr="00EE742E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293" w:type="dxa"/>
          </w:tcPr>
          <w:p w14:paraId="6B4CE649" w14:textId="42EEB638" w:rsidR="000F459C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VOV, Ř</w:t>
            </w:r>
          </w:p>
        </w:tc>
      </w:tr>
      <w:tr w:rsidR="000F459C" w:rsidRPr="00131570" w14:paraId="37268B7F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1D170EA6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1899A7E9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9CB60F2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A5312CE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2.3</w:t>
            </w:r>
          </w:p>
        </w:tc>
        <w:tc>
          <w:tcPr>
            <w:tcW w:w="3629" w:type="dxa"/>
            <w:vAlign w:val="center"/>
          </w:tcPr>
          <w:p w14:paraId="10056273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 propagačních předmětů</w:t>
            </w:r>
          </w:p>
        </w:tc>
        <w:tc>
          <w:tcPr>
            <w:tcW w:w="2151" w:type="dxa"/>
            <w:vAlign w:val="center"/>
          </w:tcPr>
          <w:p w14:paraId="399E81B0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10E2015A" w14:textId="77777777" w:rsidR="000F459C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901" w:type="dxa"/>
          </w:tcPr>
          <w:p w14:paraId="495A86F4" w14:textId="77777777" w:rsidR="000F459C" w:rsidRDefault="000F459C">
            <w:r w:rsidRPr="00EE742E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293" w:type="dxa"/>
          </w:tcPr>
          <w:p w14:paraId="30F80D64" w14:textId="77777777" w:rsidR="000F459C" w:rsidRPr="00821ABF" w:rsidRDefault="000F459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Stud.odd.</w:t>
            </w:r>
          </w:p>
        </w:tc>
      </w:tr>
      <w:tr w:rsidR="003060B6" w:rsidRPr="00131570" w14:paraId="5220BAE0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5CC25CA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27686FFF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9D458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88044B8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2.4</w:t>
            </w:r>
          </w:p>
        </w:tc>
        <w:tc>
          <w:tcPr>
            <w:tcW w:w="3629" w:type="dxa"/>
          </w:tcPr>
          <w:p w14:paraId="1BD9458D" w14:textId="77777777" w:rsidR="003060B6" w:rsidRPr="00821ABF" w:rsidRDefault="00D55CC9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Aktualizace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roll-upů</w:t>
            </w:r>
          </w:p>
        </w:tc>
        <w:tc>
          <w:tcPr>
            <w:tcW w:w="2151" w:type="dxa"/>
          </w:tcPr>
          <w:p w14:paraId="794DEB9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14:paraId="3D54EB7C" w14:textId="77777777" w:rsidR="003060B6" w:rsidRDefault="00D55CC9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901" w:type="dxa"/>
          </w:tcPr>
          <w:p w14:paraId="7DDABADA" w14:textId="77777777" w:rsidR="003060B6" w:rsidRDefault="003060B6" w:rsidP="000F459C">
            <w:r w:rsidRPr="003F1113">
              <w:rPr>
                <w:rFonts w:asciiTheme="minorHAnsi" w:hAnsiTheme="minorHAnsi"/>
                <w:sz w:val="22"/>
                <w:szCs w:val="22"/>
              </w:rPr>
              <w:t>20</w:t>
            </w:r>
            <w:r w:rsidR="00D55CC9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293" w:type="dxa"/>
          </w:tcPr>
          <w:p w14:paraId="4B3F2FF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Stud.odd.</w:t>
            </w:r>
          </w:p>
        </w:tc>
      </w:tr>
      <w:tr w:rsidR="003060B6" w:rsidRPr="00131570" w14:paraId="1097F80B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4CAE0588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</w:tcPr>
          <w:p w14:paraId="4B170A4C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E3</w:t>
            </w:r>
            <w:r w:rsidRPr="00942114">
              <w:rPr>
                <w:rFonts w:asciiTheme="minorHAnsi" w:hAnsiTheme="minorHAnsi"/>
                <w:sz w:val="22"/>
                <w:szCs w:val="22"/>
              </w:rPr>
              <w:t xml:space="preserve">: prohlubování kvalifikace </w:t>
            </w:r>
            <w:r w:rsidRPr="00942114">
              <w:rPr>
                <w:rFonts w:asciiTheme="minorHAnsi" w:hAnsiTheme="minorHAnsi"/>
                <w:sz w:val="22"/>
                <w:szCs w:val="22"/>
              </w:rPr>
              <w:lastRenderedPageBreak/>
              <w:t>vlastních zaměstnanců, neustálé zvyšování kvality výuky (t</w:t>
            </w:r>
            <w:r w:rsidR="00B91202" w:rsidRPr="00942114">
              <w:rPr>
                <w:rFonts w:asciiTheme="minorHAnsi" w:hAnsiTheme="minorHAnsi"/>
                <w:sz w:val="22"/>
                <w:szCs w:val="22"/>
              </w:rPr>
              <w:t>r</w:t>
            </w:r>
            <w:r w:rsidRPr="00942114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7" w:type="dxa"/>
            <w:vMerge w:val="restart"/>
          </w:tcPr>
          <w:p w14:paraId="4DF2E1EC" w14:textId="1DCFA1CB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lastRenderedPageBreak/>
              <w:t>Zajištění školení, kurzy,</w:t>
            </w:r>
            <w:r w:rsidR="00942114">
              <w:rPr>
                <w:rFonts w:asciiTheme="minorHAnsi" w:hAnsiTheme="minorHAnsi"/>
                <w:sz w:val="22"/>
                <w:szCs w:val="22"/>
              </w:rPr>
              <w:t xml:space="preserve"> exkurze,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7F51" w:rsidRPr="004D39B4">
              <w:rPr>
                <w:rFonts w:asciiTheme="minorHAnsi" w:hAnsiTheme="minorHAnsi"/>
                <w:sz w:val="22"/>
                <w:szCs w:val="22"/>
              </w:rPr>
              <w:lastRenderedPageBreak/>
              <w:t>semináře pro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 xml:space="preserve"> vlastní zaměstnance</w:t>
            </w:r>
          </w:p>
        </w:tc>
        <w:tc>
          <w:tcPr>
            <w:tcW w:w="566" w:type="dxa"/>
          </w:tcPr>
          <w:p w14:paraId="79D1EC2E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lastRenderedPageBreak/>
              <w:t>E 3.1</w:t>
            </w:r>
          </w:p>
        </w:tc>
        <w:tc>
          <w:tcPr>
            <w:tcW w:w="3629" w:type="dxa"/>
          </w:tcPr>
          <w:p w14:paraId="055E8B90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Dle odbornosti vybírat vhodná školení, semináře</w:t>
            </w:r>
            <w:r w:rsidR="00942114">
              <w:rPr>
                <w:rFonts w:asciiTheme="minorHAnsi" w:hAnsiTheme="minorHAnsi"/>
                <w:sz w:val="22"/>
                <w:szCs w:val="22"/>
              </w:rPr>
              <w:t>, kurzy, exkurze</w:t>
            </w:r>
          </w:p>
        </w:tc>
        <w:tc>
          <w:tcPr>
            <w:tcW w:w="2151" w:type="dxa"/>
          </w:tcPr>
          <w:p w14:paraId="171CC7B1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976" w:type="dxa"/>
          </w:tcPr>
          <w:p w14:paraId="46258381" w14:textId="77777777" w:rsidR="003060B6" w:rsidRPr="004D39B4" w:rsidRDefault="00942114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2832BA2A" w14:textId="77777777" w:rsidR="003060B6" w:rsidRDefault="0094211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3D1CAFFB" w14:textId="77D0C44B" w:rsidR="003060B6" w:rsidRPr="004D39B4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ZŘ, ZTV</w:t>
            </w:r>
            <w:r w:rsidR="003060B6" w:rsidRPr="004D39B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0B6" w:rsidRPr="004D39B4">
              <w:rPr>
                <w:rFonts w:asciiTheme="minorHAnsi" w:hAnsiTheme="minorHAnsi"/>
                <w:sz w:val="22"/>
                <w:szCs w:val="22"/>
              </w:rPr>
              <w:t>VOV</w:t>
            </w:r>
          </w:p>
        </w:tc>
      </w:tr>
      <w:tr w:rsidR="003060B6" w:rsidRPr="00131570" w14:paraId="63BE2A57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311378E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531193D3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60ED0D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7572FF09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E 3.2</w:t>
            </w:r>
          </w:p>
        </w:tc>
        <w:tc>
          <w:tcPr>
            <w:tcW w:w="3629" w:type="dxa"/>
          </w:tcPr>
          <w:p w14:paraId="57AEEB03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Absolvování školení ve škole</w:t>
            </w:r>
          </w:p>
        </w:tc>
        <w:tc>
          <w:tcPr>
            <w:tcW w:w="2151" w:type="dxa"/>
          </w:tcPr>
          <w:p w14:paraId="6C7ABDE9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976" w:type="dxa"/>
          </w:tcPr>
          <w:p w14:paraId="3BD47C18" w14:textId="77777777" w:rsidR="003060B6" w:rsidRPr="004D39B4" w:rsidRDefault="00942114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61A986A6" w14:textId="77777777" w:rsidR="003060B6" w:rsidRDefault="0094211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3F9F77A7" w14:textId="5AF8CB29" w:rsidR="003060B6" w:rsidRPr="004D39B4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ZŘ, ZTV, VOV</w:t>
            </w:r>
          </w:p>
        </w:tc>
      </w:tr>
      <w:tr w:rsidR="003060B6" w:rsidRPr="00131570" w14:paraId="2B2CA428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116B424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5ADB064B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F8D5D4A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D40A4E5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E 3.3</w:t>
            </w:r>
          </w:p>
        </w:tc>
        <w:tc>
          <w:tcPr>
            <w:tcW w:w="3629" w:type="dxa"/>
          </w:tcPr>
          <w:p w14:paraId="0402A3D6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Absolvování školení</w:t>
            </w:r>
            <w:r w:rsidR="00942114">
              <w:rPr>
                <w:rFonts w:asciiTheme="minorHAnsi" w:hAnsiTheme="minorHAnsi"/>
                <w:sz w:val="22"/>
                <w:szCs w:val="22"/>
              </w:rPr>
              <w:t>, stáží, exkurzí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 xml:space="preserve"> u firem</w:t>
            </w:r>
          </w:p>
        </w:tc>
        <w:tc>
          <w:tcPr>
            <w:tcW w:w="2151" w:type="dxa"/>
          </w:tcPr>
          <w:p w14:paraId="7453F685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976" w:type="dxa"/>
          </w:tcPr>
          <w:p w14:paraId="54254BD8" w14:textId="77777777" w:rsidR="003060B6" w:rsidRPr="004D39B4" w:rsidRDefault="00942114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35DB7D4E" w14:textId="77777777" w:rsidR="003060B6" w:rsidRDefault="0094211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4062D906" w14:textId="3B905594" w:rsidR="003060B6" w:rsidRPr="004D39B4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ZŘ, ZTV, VOV</w:t>
            </w:r>
          </w:p>
        </w:tc>
      </w:tr>
      <w:tr w:rsidR="003060B6" w:rsidRPr="00131570" w14:paraId="5605E470" w14:textId="77777777" w:rsidTr="000F459C">
        <w:tc>
          <w:tcPr>
            <w:tcW w:w="1415" w:type="dxa"/>
            <w:vMerge/>
            <w:shd w:val="clear" w:color="auto" w:fill="FFFFFF" w:themeFill="background1"/>
            <w:vAlign w:val="bottom"/>
          </w:tcPr>
          <w:p w14:paraId="6AA2585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vMerge/>
          </w:tcPr>
          <w:p w14:paraId="7124CCB6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BCE55A8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5B8EB78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E 3.4</w:t>
            </w:r>
          </w:p>
        </w:tc>
        <w:tc>
          <w:tcPr>
            <w:tcW w:w="3629" w:type="dxa"/>
          </w:tcPr>
          <w:p w14:paraId="422E217A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Absolvování školení u agentur</w:t>
            </w:r>
          </w:p>
        </w:tc>
        <w:tc>
          <w:tcPr>
            <w:tcW w:w="2151" w:type="dxa"/>
          </w:tcPr>
          <w:p w14:paraId="7EC718B6" w14:textId="77777777" w:rsidR="003060B6" w:rsidRPr="004D39B4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976" w:type="dxa"/>
          </w:tcPr>
          <w:p w14:paraId="370C04B0" w14:textId="77777777" w:rsidR="003060B6" w:rsidRPr="004D39B4" w:rsidRDefault="00942114"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901" w:type="dxa"/>
          </w:tcPr>
          <w:p w14:paraId="631CB677" w14:textId="77777777" w:rsidR="003060B6" w:rsidRDefault="0094211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93" w:type="dxa"/>
          </w:tcPr>
          <w:p w14:paraId="5F90EDF6" w14:textId="28453E81" w:rsidR="003060B6" w:rsidRPr="004D39B4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4D39B4">
              <w:rPr>
                <w:rFonts w:asciiTheme="minorHAnsi" w:hAnsiTheme="minorHAnsi"/>
                <w:sz w:val="22"/>
                <w:szCs w:val="22"/>
              </w:rPr>
              <w:t>ZŘ, ZTV, VOV</w:t>
            </w:r>
          </w:p>
        </w:tc>
      </w:tr>
    </w:tbl>
    <w:p w14:paraId="3B197002" w14:textId="77777777" w:rsidR="0066078B" w:rsidRDefault="0066078B" w:rsidP="0066078B">
      <w:p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</w:p>
    <w:p w14:paraId="59EAD5F7" w14:textId="77777777" w:rsidR="00315D17" w:rsidRDefault="00315D17">
      <w:pPr>
        <w:rPr>
          <w:rFonts w:cs="Times New Roman"/>
        </w:rPr>
      </w:pPr>
      <w:r>
        <w:rPr>
          <w:rFonts w:cs="Times New Roman"/>
        </w:rPr>
        <w:br w:type="page"/>
      </w:r>
    </w:p>
    <w:p w14:paraId="211F4B62" w14:textId="77777777" w:rsidR="0066078B" w:rsidRDefault="0066078B" w:rsidP="0066078B">
      <w:pPr>
        <w:pStyle w:val="Nadpis2"/>
      </w:pPr>
      <w:bookmarkStart w:id="18" w:name="_Toc126777889"/>
      <w:r>
        <w:lastRenderedPageBreak/>
        <w:t>4.6 Podpora inkluze</w:t>
      </w:r>
      <w:r w:rsidR="005A072C">
        <w:t xml:space="preserve"> – individuální přístup k žákům a to i v rámci neformálního vzdělávání</w:t>
      </w:r>
      <w:bookmarkEnd w:id="18"/>
    </w:p>
    <w:p w14:paraId="489BC299" w14:textId="77777777" w:rsidR="004F3AA6" w:rsidRPr="00150333" w:rsidRDefault="004F3AA6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F</w:t>
      </w:r>
      <w:r w:rsidRPr="00150333">
        <w:rPr>
          <w:rFonts w:cs="Times New Roman"/>
          <w:b/>
          <w:caps/>
          <w:u w:val="single"/>
        </w:rPr>
        <w:t xml:space="preserve">: </w:t>
      </w:r>
      <w:r>
        <w:rPr>
          <w:rFonts w:cs="Times New Roman"/>
          <w:b/>
          <w:caps/>
          <w:u w:val="single"/>
        </w:rPr>
        <w:t>NEUSTÁLE ZLEPŠOVAT PODMÍNKY PRO STUDIUM PRO ZNEVÝHODNĚNÉ ŽÁKY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758"/>
        <w:gridCol w:w="1617"/>
        <w:gridCol w:w="532"/>
        <w:gridCol w:w="3326"/>
        <w:gridCol w:w="2043"/>
        <w:gridCol w:w="1364"/>
        <w:gridCol w:w="10"/>
        <w:gridCol w:w="1084"/>
        <w:gridCol w:w="1079"/>
      </w:tblGrid>
      <w:tr w:rsidR="004F3AA6" w:rsidRPr="001F7ACA" w14:paraId="45039541" w14:textId="77777777" w:rsidTr="006A7EED">
        <w:tc>
          <w:tcPr>
            <w:tcW w:w="1532" w:type="dxa"/>
            <w:shd w:val="clear" w:color="auto" w:fill="D9D9D9" w:themeFill="background1" w:themeFillShade="D9"/>
          </w:tcPr>
          <w:p w14:paraId="1A8532D0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02FB1721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5B2FDFD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3858" w:type="dxa"/>
            <w:gridSpan w:val="2"/>
            <w:shd w:val="clear" w:color="auto" w:fill="D9D9D9" w:themeFill="background1" w:themeFillShade="D9"/>
          </w:tcPr>
          <w:p w14:paraId="6EC6CB2B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5B6D35EB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7BA579C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4" w:type="dxa"/>
            <w:gridSpan w:val="2"/>
            <w:shd w:val="clear" w:color="auto" w:fill="D9D9D9" w:themeFill="background1" w:themeFillShade="D9"/>
          </w:tcPr>
          <w:p w14:paraId="12BFA9FB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5DE8BF66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271AE2" w:rsidRPr="00131570" w14:paraId="20DC7B6E" w14:textId="77777777" w:rsidTr="006A7EED">
        <w:tc>
          <w:tcPr>
            <w:tcW w:w="1532" w:type="dxa"/>
            <w:vMerge w:val="restart"/>
            <w:shd w:val="clear" w:color="auto" w:fill="FFFFFF" w:themeFill="background1"/>
          </w:tcPr>
          <w:p w14:paraId="3581B95A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Pokračovat v započatém trendu začleňování žáků do školních procesů, akcí, soutěží ve škole i mimo, zlepšování podmínek studia znevýhodněným skupinám</w:t>
            </w:r>
          </w:p>
        </w:tc>
        <w:tc>
          <w:tcPr>
            <w:tcW w:w="1758" w:type="dxa"/>
            <w:vMerge w:val="restart"/>
          </w:tcPr>
          <w:p w14:paraId="4CB08A43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1: </w:t>
            </w:r>
            <w:r w:rsidRPr="00942114">
              <w:rPr>
                <w:rFonts w:asciiTheme="minorHAnsi" w:hAnsiTheme="minorHAnsi"/>
                <w:sz w:val="22"/>
                <w:szCs w:val="22"/>
              </w:rPr>
              <w:t>spolupráce se sdružením Centrum pro všechny</w:t>
            </w:r>
            <w:r w:rsidR="003060B6" w:rsidRPr="00942114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942114">
              <w:rPr>
                <w:rFonts w:asciiTheme="minorHAnsi" w:hAnsiTheme="minorHAnsi"/>
                <w:sz w:val="22"/>
                <w:szCs w:val="22"/>
              </w:rPr>
              <w:t>r</w:t>
            </w:r>
            <w:r w:rsidR="003060B6" w:rsidRPr="00942114">
              <w:rPr>
                <w:rFonts w:asciiTheme="minorHAnsi" w:hAnsiTheme="minorHAnsi"/>
                <w:sz w:val="22"/>
                <w:szCs w:val="22"/>
              </w:rPr>
              <w:t xml:space="preserve">vá </w:t>
            </w:r>
            <w:r w:rsidR="003060B6" w:rsidRPr="00074143">
              <w:rPr>
                <w:rFonts w:asciiTheme="minorHAnsi" w:hAnsiTheme="minorHAnsi"/>
                <w:sz w:val="22"/>
                <w:szCs w:val="22"/>
              </w:rPr>
              <w:t>i v dalším období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>)</w:t>
            </w:r>
            <w:r w:rsidR="00942114">
              <w:rPr>
                <w:rFonts w:asciiTheme="minorHAnsi" w:hAnsiTheme="minorHAnsi"/>
                <w:sz w:val="22"/>
                <w:szCs w:val="22"/>
              </w:rPr>
              <w:t>,</w:t>
            </w:r>
            <w:r w:rsidR="00F565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2114">
              <w:rPr>
                <w:rFonts w:asciiTheme="minorHAnsi" w:hAnsiTheme="minorHAnsi"/>
                <w:sz w:val="22"/>
                <w:szCs w:val="22"/>
              </w:rPr>
              <w:t xml:space="preserve">PPP, OSPOD, zlepšení podmínek pro mimoškolní výchovu na DM </w:t>
            </w:r>
            <w:r w:rsidR="006A7EED">
              <w:rPr>
                <w:rFonts w:asciiTheme="minorHAnsi" w:hAnsiTheme="minorHAnsi"/>
                <w:sz w:val="22"/>
                <w:szCs w:val="22"/>
              </w:rPr>
              <w:t>–kavárna, pracovny</w:t>
            </w:r>
          </w:p>
        </w:tc>
        <w:tc>
          <w:tcPr>
            <w:tcW w:w="1617" w:type="dxa"/>
            <w:vMerge w:val="restart"/>
          </w:tcPr>
          <w:p w14:paraId="2BB4FAA4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Workshopy a semináře pořádané ve škole</w:t>
            </w:r>
          </w:p>
        </w:tc>
        <w:tc>
          <w:tcPr>
            <w:tcW w:w="532" w:type="dxa"/>
          </w:tcPr>
          <w:p w14:paraId="5900384C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</w:tc>
        <w:tc>
          <w:tcPr>
            <w:tcW w:w="3326" w:type="dxa"/>
          </w:tcPr>
          <w:p w14:paraId="787CA9D3" w14:textId="77777777" w:rsidR="00271AE2" w:rsidRPr="00821ABF" w:rsidRDefault="0094211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Seznámení žáků</w:t>
            </w:r>
            <w:r w:rsidR="00271AE2">
              <w:rPr>
                <w:rFonts w:asciiTheme="minorHAnsi" w:hAnsiTheme="minorHAnsi"/>
                <w:sz w:val="22"/>
                <w:szCs w:val="22"/>
              </w:rPr>
              <w:t xml:space="preserve"> s prospěšností dobrovolnické činnosti ve svém volném čase</w:t>
            </w:r>
          </w:p>
        </w:tc>
        <w:tc>
          <w:tcPr>
            <w:tcW w:w="2043" w:type="dxa"/>
          </w:tcPr>
          <w:p w14:paraId="618C0B45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4994D93" w14:textId="77777777" w:rsidR="00271AE2" w:rsidRDefault="00942114"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94" w:type="dxa"/>
            <w:gridSpan w:val="2"/>
          </w:tcPr>
          <w:p w14:paraId="1841F5BE" w14:textId="77777777" w:rsidR="00271AE2" w:rsidRPr="00821ABF" w:rsidRDefault="00D37F9D" w:rsidP="003060B6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79" w:type="dxa"/>
          </w:tcPr>
          <w:p w14:paraId="357D3EBC" w14:textId="77777777" w:rsidR="00271AE2" w:rsidRPr="00821ABF" w:rsidRDefault="00271AE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3060B6" w:rsidRPr="00131570" w14:paraId="442B75E6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4577E93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243B2DB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0D56731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488930F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1.2</w:t>
            </w:r>
          </w:p>
        </w:tc>
        <w:tc>
          <w:tcPr>
            <w:tcW w:w="3326" w:type="dxa"/>
          </w:tcPr>
          <w:p w14:paraId="52291D4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Dohodnutí podmínek pro jednotlivé semináře a další akce, navržení termínů a počtu žáků</w:t>
            </w:r>
          </w:p>
        </w:tc>
        <w:tc>
          <w:tcPr>
            <w:tcW w:w="2043" w:type="dxa"/>
          </w:tcPr>
          <w:p w14:paraId="0E54C53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51ED76C" w14:textId="77777777" w:rsidR="003060B6" w:rsidRDefault="00942114"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94" w:type="dxa"/>
            <w:gridSpan w:val="2"/>
          </w:tcPr>
          <w:p w14:paraId="6B3B4185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5B4D6BBF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ZŘ, VOV, Ř</w:t>
            </w:r>
          </w:p>
        </w:tc>
      </w:tr>
      <w:tr w:rsidR="003060B6" w:rsidRPr="00131570" w14:paraId="6499F126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5256C787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6631711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11CD5508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0D43D22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1.3</w:t>
            </w:r>
          </w:p>
        </w:tc>
        <w:tc>
          <w:tcPr>
            <w:tcW w:w="3326" w:type="dxa"/>
          </w:tcPr>
          <w:p w14:paraId="7DE2B9A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Propagace mezi žáky</w:t>
            </w:r>
          </w:p>
        </w:tc>
        <w:tc>
          <w:tcPr>
            <w:tcW w:w="2043" w:type="dxa"/>
          </w:tcPr>
          <w:p w14:paraId="7DF9031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4F7CDC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419E88C9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79F26F0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TU, ZTV, VOV</w:t>
            </w:r>
          </w:p>
        </w:tc>
      </w:tr>
      <w:tr w:rsidR="003060B6" w:rsidRPr="00131570" w14:paraId="7B4F1FFA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00C5330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28431618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30B350F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6A34F1B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1.4</w:t>
            </w:r>
          </w:p>
        </w:tc>
        <w:tc>
          <w:tcPr>
            <w:tcW w:w="3326" w:type="dxa"/>
          </w:tcPr>
          <w:p w14:paraId="0C292E7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Zapojení žáků i do mimoškolní činnosti sdružení</w:t>
            </w:r>
          </w:p>
        </w:tc>
        <w:tc>
          <w:tcPr>
            <w:tcW w:w="2043" w:type="dxa"/>
          </w:tcPr>
          <w:p w14:paraId="22E76F1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39D3DCA" w14:textId="77777777" w:rsidR="003060B6" w:rsidRPr="00821ABF" w:rsidRDefault="0094211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94" w:type="dxa"/>
            <w:gridSpan w:val="2"/>
          </w:tcPr>
          <w:p w14:paraId="62583AF5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6DDABB4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VDM, VOV, ZTV</w:t>
            </w:r>
          </w:p>
        </w:tc>
      </w:tr>
      <w:tr w:rsidR="004F3AA6" w:rsidRPr="00131570" w14:paraId="713DAB94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258AB8D3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55E14BFF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3F2D4B3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47AAF45D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1.5</w:t>
            </w:r>
          </w:p>
        </w:tc>
        <w:tc>
          <w:tcPr>
            <w:tcW w:w="3326" w:type="dxa"/>
          </w:tcPr>
          <w:p w14:paraId="046D71E6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</w:t>
            </w:r>
          </w:p>
        </w:tc>
        <w:tc>
          <w:tcPr>
            <w:tcW w:w="2043" w:type="dxa"/>
          </w:tcPr>
          <w:p w14:paraId="75B73D6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11BC534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00D33B70" w14:textId="77777777" w:rsidR="004F3AA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079" w:type="dxa"/>
          </w:tcPr>
          <w:p w14:paraId="429BE219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ZŘ, VOV, ZTV, VDM</w:t>
            </w:r>
          </w:p>
        </w:tc>
      </w:tr>
      <w:tr w:rsidR="003060B6" w:rsidRPr="00131570" w14:paraId="1D5FFC7A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65EC318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14:paraId="3135872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2: </w:t>
            </w:r>
            <w:r>
              <w:rPr>
                <w:rFonts w:asciiTheme="minorHAnsi" w:hAnsiTheme="minorHAnsi"/>
                <w:sz w:val="22"/>
                <w:szCs w:val="22"/>
              </w:rPr>
              <w:t>vytvoření pracovní pozice školního psychologa</w:t>
            </w:r>
          </w:p>
        </w:tc>
        <w:tc>
          <w:tcPr>
            <w:tcW w:w="1617" w:type="dxa"/>
            <w:vMerge w:val="restart"/>
          </w:tcPr>
          <w:p w14:paraId="6D8F8F7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Školní psycholog na plný úvazek</w:t>
            </w:r>
          </w:p>
        </w:tc>
        <w:tc>
          <w:tcPr>
            <w:tcW w:w="532" w:type="dxa"/>
            <w:vAlign w:val="center"/>
          </w:tcPr>
          <w:p w14:paraId="37803C1F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2.1</w:t>
            </w:r>
          </w:p>
        </w:tc>
        <w:tc>
          <w:tcPr>
            <w:tcW w:w="3326" w:type="dxa"/>
          </w:tcPr>
          <w:p w14:paraId="4D8F5464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adekvátní</w:t>
            </w:r>
            <w:r>
              <w:rPr>
                <w:rFonts w:asciiTheme="minorHAnsi" w:hAnsiTheme="minorHAnsi"/>
                <w:sz w:val="22"/>
                <w:szCs w:val="22"/>
              </w:rPr>
              <w:t>ch financí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na vytvoření pozice</w:t>
            </w:r>
          </w:p>
        </w:tc>
        <w:tc>
          <w:tcPr>
            <w:tcW w:w="2043" w:type="dxa"/>
          </w:tcPr>
          <w:p w14:paraId="0EA5661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 financí</w:t>
            </w:r>
          </w:p>
        </w:tc>
        <w:tc>
          <w:tcPr>
            <w:tcW w:w="1364" w:type="dxa"/>
          </w:tcPr>
          <w:p w14:paraId="7A4A00BA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94" w:type="dxa"/>
            <w:gridSpan w:val="2"/>
          </w:tcPr>
          <w:p w14:paraId="040ADC41" w14:textId="77777777" w:rsidR="003060B6" w:rsidRDefault="003060B6" w:rsidP="00D37F9D">
            <w:r w:rsidRPr="00EF7040">
              <w:rPr>
                <w:rFonts w:asciiTheme="minorHAnsi" w:hAnsiTheme="minorHAnsi"/>
                <w:sz w:val="22"/>
                <w:szCs w:val="22"/>
              </w:rPr>
              <w:t>20</w:t>
            </w:r>
            <w:r w:rsidR="006A7EED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079" w:type="dxa"/>
          </w:tcPr>
          <w:p w14:paraId="2FB066A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</w:p>
        </w:tc>
      </w:tr>
      <w:tr w:rsidR="003060B6" w:rsidRPr="00131570" w14:paraId="22BE2927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066590F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01761F0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2B903EB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57C27B5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2.2</w:t>
            </w:r>
          </w:p>
        </w:tc>
        <w:tc>
          <w:tcPr>
            <w:tcW w:w="3326" w:type="dxa"/>
          </w:tcPr>
          <w:p w14:paraId="5B01EEC3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Vypsání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výběrové</w:t>
            </w:r>
            <w:r>
              <w:rPr>
                <w:rFonts w:asciiTheme="minorHAnsi" w:hAnsiTheme="minorHAnsi"/>
                <w:sz w:val="22"/>
                <w:szCs w:val="22"/>
              </w:rPr>
              <w:t>ho řízení na pracovní pozici a vybrání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vhodného kandidáta</w:t>
            </w:r>
          </w:p>
        </w:tc>
        <w:tc>
          <w:tcPr>
            <w:tcW w:w="2043" w:type="dxa"/>
          </w:tcPr>
          <w:p w14:paraId="74319BA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2C8C2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7E09F9E6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A7EED">
              <w:rPr>
                <w:rFonts w:asciiTheme="minorHAnsi" w:hAnsiTheme="minorHAnsi"/>
                <w:sz w:val="22"/>
                <w:szCs w:val="22"/>
              </w:rPr>
              <w:t>023</w:t>
            </w:r>
          </w:p>
        </w:tc>
        <w:tc>
          <w:tcPr>
            <w:tcW w:w="1079" w:type="dxa"/>
          </w:tcPr>
          <w:p w14:paraId="5FC4FA2B" w14:textId="0AD88C23" w:rsidR="003060B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</w:p>
        </w:tc>
      </w:tr>
      <w:tr w:rsidR="003060B6" w:rsidRPr="00131570" w14:paraId="14130C46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743D755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74CC537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5DAADE9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F2AF38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2.3</w:t>
            </w:r>
          </w:p>
        </w:tc>
        <w:tc>
          <w:tcPr>
            <w:tcW w:w="3326" w:type="dxa"/>
            <w:vAlign w:val="center"/>
          </w:tcPr>
          <w:p w14:paraId="2DCDF26A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kancelář</w:t>
            </w:r>
            <w:r w:rsidR="008C7C93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 nábytkem a počítačem, vytvoření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prostředí vhodné</w:t>
            </w:r>
            <w:r>
              <w:rPr>
                <w:rFonts w:asciiTheme="minorHAnsi" w:hAnsiTheme="minorHAnsi"/>
                <w:sz w:val="22"/>
                <w:szCs w:val="22"/>
              </w:rPr>
              <w:t>ho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pro pohovory se žáky</w:t>
            </w:r>
          </w:p>
        </w:tc>
        <w:tc>
          <w:tcPr>
            <w:tcW w:w="2043" w:type="dxa"/>
            <w:vAlign w:val="center"/>
          </w:tcPr>
          <w:p w14:paraId="50D99AF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71A89A9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4" w:type="dxa"/>
            <w:gridSpan w:val="2"/>
          </w:tcPr>
          <w:p w14:paraId="601FFE5F" w14:textId="77777777" w:rsidR="003060B6" w:rsidRDefault="003060B6" w:rsidP="00D37F9D">
            <w:r w:rsidRPr="00EF7040">
              <w:rPr>
                <w:rFonts w:asciiTheme="minorHAnsi" w:hAnsiTheme="minorHAnsi"/>
                <w:sz w:val="22"/>
                <w:szCs w:val="22"/>
              </w:rPr>
              <w:t>20</w:t>
            </w:r>
            <w:r w:rsidR="006A7EED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79" w:type="dxa"/>
          </w:tcPr>
          <w:p w14:paraId="466E6485" w14:textId="3D8D5F73" w:rsidR="003060B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</w:p>
        </w:tc>
      </w:tr>
      <w:tr w:rsidR="003060B6" w:rsidRPr="00131570" w14:paraId="0850603A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39CA979F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2C277F7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02519D6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010092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2.4</w:t>
            </w:r>
          </w:p>
        </w:tc>
        <w:tc>
          <w:tcPr>
            <w:tcW w:w="3326" w:type="dxa"/>
          </w:tcPr>
          <w:p w14:paraId="523AFDDF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Seznámení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nového pracovníka s prostředím školy a informace</w:t>
            </w:r>
            <w:r>
              <w:rPr>
                <w:rFonts w:asciiTheme="minorHAnsi" w:hAnsiTheme="minorHAnsi"/>
                <w:sz w:val="22"/>
                <w:szCs w:val="22"/>
              </w:rPr>
              <w:t>mi o žácích, začlenění do sboru a nastavení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pravid</w:t>
            </w: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="003060B6">
              <w:rPr>
                <w:rFonts w:asciiTheme="minorHAnsi" w:hAnsiTheme="minorHAnsi"/>
                <w:sz w:val="22"/>
                <w:szCs w:val="22"/>
              </w:rPr>
              <w:t xml:space="preserve"> komunikace mezi psychologem a učiteli</w:t>
            </w:r>
          </w:p>
        </w:tc>
        <w:tc>
          <w:tcPr>
            <w:tcW w:w="2043" w:type="dxa"/>
          </w:tcPr>
          <w:p w14:paraId="3C2A3E6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Přátelské pracovní prostředí</w:t>
            </w:r>
          </w:p>
        </w:tc>
        <w:tc>
          <w:tcPr>
            <w:tcW w:w="1364" w:type="dxa"/>
          </w:tcPr>
          <w:p w14:paraId="3BA9194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613BE8DF" w14:textId="77777777" w:rsidR="003060B6" w:rsidRDefault="003060B6" w:rsidP="00D37F9D">
            <w:r w:rsidRPr="00EF7040">
              <w:rPr>
                <w:rFonts w:asciiTheme="minorHAnsi" w:hAnsiTheme="minorHAnsi"/>
                <w:sz w:val="22"/>
                <w:szCs w:val="22"/>
              </w:rPr>
              <w:t>20</w:t>
            </w:r>
            <w:r w:rsidR="006A7EED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079" w:type="dxa"/>
          </w:tcPr>
          <w:p w14:paraId="5261ADAB" w14:textId="66938964" w:rsidR="003060B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ZTV</w:t>
            </w:r>
            <w:r w:rsidR="003060B6">
              <w:rPr>
                <w:rFonts w:asciiTheme="minorHAnsi" w:hAnsiTheme="minorHAnsi"/>
                <w:sz w:val="22"/>
                <w:szCs w:val="22"/>
              </w:rPr>
              <w:t>,ZŘ</w:t>
            </w:r>
          </w:p>
        </w:tc>
      </w:tr>
      <w:tr w:rsidR="004F3AA6" w:rsidRPr="00131570" w14:paraId="2FC4681F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0E884227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1C5E84A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71147E4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A3DEBD9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2.5</w:t>
            </w:r>
          </w:p>
        </w:tc>
        <w:tc>
          <w:tcPr>
            <w:tcW w:w="3326" w:type="dxa"/>
          </w:tcPr>
          <w:p w14:paraId="748DAD2F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dosažení cíle</w:t>
            </w:r>
          </w:p>
        </w:tc>
        <w:tc>
          <w:tcPr>
            <w:tcW w:w="2043" w:type="dxa"/>
          </w:tcPr>
          <w:p w14:paraId="7A39DD9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18F77521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6855232A" w14:textId="77777777" w:rsidR="004F3AA6" w:rsidRPr="00821ABF" w:rsidRDefault="004F3AA6" w:rsidP="00D37F9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6A7EE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14:paraId="2532FA98" w14:textId="578E4B08" w:rsidR="004F3AA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  <w:r w:rsidR="004F3AA6">
              <w:rPr>
                <w:rFonts w:asciiTheme="minorHAnsi" w:hAnsiTheme="minorHAnsi"/>
                <w:sz w:val="22"/>
                <w:szCs w:val="22"/>
              </w:rPr>
              <w:t>,ZTV</w:t>
            </w:r>
          </w:p>
        </w:tc>
      </w:tr>
      <w:tr w:rsidR="003060B6" w:rsidRPr="00131570" w14:paraId="7899C9DF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1CDB2B0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14:paraId="1F0D929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3: </w:t>
            </w:r>
            <w:r>
              <w:rPr>
                <w:rFonts w:asciiTheme="minorHAnsi" w:hAnsiTheme="minorHAnsi"/>
                <w:sz w:val="22"/>
                <w:szCs w:val="22"/>
              </w:rPr>
              <w:t>lepší přiblížení učiva žákům,</w:t>
            </w:r>
            <w:r w:rsidR="005A072C">
              <w:rPr>
                <w:rFonts w:asciiTheme="minorHAnsi" w:hAnsiTheme="minorHAnsi"/>
                <w:sz w:val="22"/>
                <w:szCs w:val="22"/>
              </w:rPr>
              <w:t xml:space="preserve"> interaktivní výuka žáků </w:t>
            </w:r>
          </w:p>
        </w:tc>
        <w:tc>
          <w:tcPr>
            <w:tcW w:w="1617" w:type="dxa"/>
            <w:vMerge w:val="restart"/>
          </w:tcPr>
          <w:p w14:paraId="66BE754A" w14:textId="77777777" w:rsidR="003060B6" w:rsidRPr="00821ABF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Pokračovat ve vytváření digitálních materiálů v Classroom a Bakaláři</w:t>
            </w:r>
          </w:p>
        </w:tc>
        <w:tc>
          <w:tcPr>
            <w:tcW w:w="532" w:type="dxa"/>
          </w:tcPr>
          <w:p w14:paraId="33A67312" w14:textId="77777777" w:rsidR="003060B6" w:rsidRPr="006A7EED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F3.1</w:t>
            </w:r>
          </w:p>
        </w:tc>
        <w:tc>
          <w:tcPr>
            <w:tcW w:w="3326" w:type="dxa"/>
          </w:tcPr>
          <w:p w14:paraId="1399558E" w14:textId="77777777" w:rsidR="003060B6" w:rsidRPr="006A7EED" w:rsidRDefault="006A7EE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6A7EED">
              <w:rPr>
                <w:rFonts w:asciiTheme="minorHAnsi" w:hAnsiTheme="minorHAnsi"/>
                <w:sz w:val="22"/>
                <w:szCs w:val="22"/>
              </w:rPr>
              <w:t>Navázání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tvorby</w:t>
            </w:r>
            <w:r w:rsidRPr="006A7EED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již</w:t>
            </w:r>
            <w:r w:rsidRPr="006A7EED">
              <w:rPr>
                <w:rFonts w:asciiTheme="minorHAnsi" w:hAnsiTheme="minorHAnsi"/>
                <w:sz w:val="22"/>
                <w:szCs w:val="22"/>
              </w:rPr>
              <w:t xml:space="preserve"> vytvořené materiály v průběhu distanční výuky</w:t>
            </w:r>
            <w:r w:rsidR="008C7C93">
              <w:rPr>
                <w:rFonts w:asciiTheme="minorHAnsi" w:hAnsiTheme="minorHAnsi"/>
                <w:sz w:val="22"/>
                <w:szCs w:val="22"/>
              </w:rPr>
              <w:t>, z</w:t>
            </w:r>
            <w:r w:rsidR="00D9715F">
              <w:rPr>
                <w:rFonts w:asciiTheme="minorHAnsi" w:hAnsiTheme="minorHAnsi"/>
                <w:sz w:val="22"/>
                <w:szCs w:val="22"/>
              </w:rPr>
              <w:t>dokonalování materiálů</w:t>
            </w:r>
          </w:p>
        </w:tc>
        <w:tc>
          <w:tcPr>
            <w:tcW w:w="2043" w:type="dxa"/>
          </w:tcPr>
          <w:p w14:paraId="7C73DE28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Dostupnost materiálu kreativita pedagogů</w:t>
            </w:r>
          </w:p>
        </w:tc>
        <w:tc>
          <w:tcPr>
            <w:tcW w:w="1364" w:type="dxa"/>
          </w:tcPr>
          <w:p w14:paraId="041E9FDE" w14:textId="77777777" w:rsidR="003060B6" w:rsidRDefault="003060B6"/>
        </w:tc>
        <w:tc>
          <w:tcPr>
            <w:tcW w:w="1094" w:type="dxa"/>
            <w:gridSpan w:val="2"/>
          </w:tcPr>
          <w:p w14:paraId="25E7BA87" w14:textId="77777777" w:rsidR="003060B6" w:rsidRDefault="003060B6"/>
        </w:tc>
        <w:tc>
          <w:tcPr>
            <w:tcW w:w="1079" w:type="dxa"/>
          </w:tcPr>
          <w:p w14:paraId="45EB8D5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0B6" w:rsidRPr="00131570" w14:paraId="1C0CDA9C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3EE2619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0DC738E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2EDD9A6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06784D2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D9715F">
              <w:rPr>
                <w:rFonts w:asciiTheme="minorHAnsi" w:hAnsiTheme="minorHAnsi"/>
                <w:sz w:val="22"/>
                <w:szCs w:val="22"/>
              </w:rPr>
              <w:t xml:space="preserve"> 3.2</w:t>
            </w:r>
          </w:p>
        </w:tc>
        <w:tc>
          <w:tcPr>
            <w:tcW w:w="3326" w:type="dxa"/>
          </w:tcPr>
          <w:p w14:paraId="5033FFA5" w14:textId="056245CA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Vybavení kabinetů a učeben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>, ve kterých se vz</w:t>
            </w:r>
            <w:r w:rsidR="008C7C93">
              <w:rPr>
                <w:rFonts w:asciiTheme="minorHAnsi" w:hAnsiTheme="minorHAnsi"/>
                <w:sz w:val="22"/>
                <w:szCs w:val="22"/>
              </w:rPr>
              <w:t xml:space="preserve">dělávají žáci oborů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kategorie E – IT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 xml:space="preserve"> technikou</w:t>
            </w:r>
            <w:r w:rsidR="00D9715F">
              <w:rPr>
                <w:rFonts w:asciiTheme="minorHAnsi" w:hAnsiTheme="minorHAnsi"/>
                <w:sz w:val="22"/>
                <w:szCs w:val="22"/>
              </w:rPr>
              <w:t>, IT technika pro žáky</w:t>
            </w:r>
            <w:r w:rsidRPr="004D39B4">
              <w:rPr>
                <w:rFonts w:asciiTheme="minorHAnsi" w:hAnsiTheme="minorHAnsi"/>
                <w:sz w:val="22"/>
                <w:szCs w:val="22"/>
              </w:rPr>
              <w:t xml:space="preserve"> (dataprojektory, interaktivní </w:t>
            </w:r>
            <w:r>
              <w:rPr>
                <w:rFonts w:asciiTheme="minorHAnsi" w:hAnsiTheme="minorHAnsi"/>
                <w:sz w:val="22"/>
                <w:szCs w:val="22"/>
              </w:rPr>
              <w:t>tabule, tablety nebo notebooky,</w:t>
            </w:r>
            <w:r w:rsidR="00D9715F">
              <w:rPr>
                <w:rFonts w:asciiTheme="minorHAnsi" w:hAnsiTheme="minorHAnsi"/>
                <w:sz w:val="22"/>
                <w:szCs w:val="22"/>
              </w:rPr>
              <w:t xml:space="preserve"> vizualizéry, tablety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43" w:type="dxa"/>
          </w:tcPr>
          <w:p w14:paraId="75E3452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Prostory</w:t>
            </w:r>
          </w:p>
        </w:tc>
        <w:tc>
          <w:tcPr>
            <w:tcW w:w="1364" w:type="dxa"/>
          </w:tcPr>
          <w:p w14:paraId="2AE14F80" w14:textId="77777777" w:rsidR="003060B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NPO, KÚ</w:t>
            </w:r>
          </w:p>
        </w:tc>
        <w:tc>
          <w:tcPr>
            <w:tcW w:w="1094" w:type="dxa"/>
            <w:gridSpan w:val="2"/>
          </w:tcPr>
          <w:p w14:paraId="20B3A311" w14:textId="77777777" w:rsidR="003060B6" w:rsidRDefault="00D9715F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79" w:type="dxa"/>
          </w:tcPr>
          <w:p w14:paraId="2683742E" w14:textId="36B9F50B" w:rsidR="003060B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ZŘ, ZTV</w:t>
            </w:r>
          </w:p>
        </w:tc>
      </w:tr>
      <w:tr w:rsidR="004F3AA6" w:rsidRPr="00131570" w14:paraId="6AFCF63B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342B5A9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7E3FAE2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6C099AD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4786D1D9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D9715F">
              <w:rPr>
                <w:rFonts w:asciiTheme="minorHAnsi" w:hAnsiTheme="minorHAnsi"/>
                <w:sz w:val="22"/>
                <w:szCs w:val="22"/>
              </w:rPr>
              <w:t xml:space="preserve"> 3.3</w:t>
            </w:r>
          </w:p>
        </w:tc>
        <w:tc>
          <w:tcPr>
            <w:tcW w:w="3326" w:type="dxa"/>
          </w:tcPr>
          <w:p w14:paraId="1A2D4947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realizace</w:t>
            </w:r>
          </w:p>
        </w:tc>
        <w:tc>
          <w:tcPr>
            <w:tcW w:w="2043" w:type="dxa"/>
          </w:tcPr>
          <w:p w14:paraId="5660DB4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CC9B66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41680F79" w14:textId="77777777" w:rsidR="004F3AA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079" w:type="dxa"/>
          </w:tcPr>
          <w:p w14:paraId="50265E50" w14:textId="018D32E0" w:rsidR="004F3AA6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  <w:r w:rsidR="004F3AA6">
              <w:rPr>
                <w:rFonts w:asciiTheme="minorHAnsi" w:hAnsiTheme="minorHAnsi"/>
                <w:sz w:val="22"/>
                <w:szCs w:val="22"/>
              </w:rPr>
              <w:t>,ZTV</w:t>
            </w:r>
          </w:p>
        </w:tc>
      </w:tr>
      <w:tr w:rsidR="003060B6" w:rsidRPr="00131570" w14:paraId="24213ED6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057F271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14:paraId="7A0BD90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4: </w:t>
            </w:r>
            <w:r>
              <w:rPr>
                <w:rFonts w:asciiTheme="minorHAnsi" w:hAnsiTheme="minorHAnsi"/>
                <w:sz w:val="22"/>
                <w:szCs w:val="22"/>
              </w:rPr>
              <w:t>bezbariérový přístup v areálu teoretické výuky</w:t>
            </w:r>
          </w:p>
        </w:tc>
        <w:tc>
          <w:tcPr>
            <w:tcW w:w="1617" w:type="dxa"/>
            <w:vMerge w:val="restart"/>
          </w:tcPr>
          <w:p w14:paraId="3392A1F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Přístupná vyšší patra výukových budov, podmínky pro důstojné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studium imobilních žáků</w:t>
            </w:r>
          </w:p>
        </w:tc>
        <w:tc>
          <w:tcPr>
            <w:tcW w:w="532" w:type="dxa"/>
          </w:tcPr>
          <w:p w14:paraId="1B5B4257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4.1</w:t>
            </w:r>
          </w:p>
        </w:tc>
        <w:tc>
          <w:tcPr>
            <w:tcW w:w="3326" w:type="dxa"/>
          </w:tcPr>
          <w:p w14:paraId="170CC86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Zadat odborné firmě zpracování analýzy potřeb pro využití schodolezů, plošin nebo jiných prostředků pro přesun imobilních žáků do vyšších pater </w:t>
            </w:r>
          </w:p>
        </w:tc>
        <w:tc>
          <w:tcPr>
            <w:tcW w:w="2043" w:type="dxa"/>
          </w:tcPr>
          <w:p w14:paraId="6070746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Prostory</w:t>
            </w:r>
          </w:p>
        </w:tc>
        <w:tc>
          <w:tcPr>
            <w:tcW w:w="1364" w:type="dxa"/>
          </w:tcPr>
          <w:p w14:paraId="552F5A1B" w14:textId="77777777" w:rsidR="003060B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KÚ, rozpočet školy, FI</w:t>
            </w:r>
          </w:p>
        </w:tc>
        <w:tc>
          <w:tcPr>
            <w:tcW w:w="1094" w:type="dxa"/>
            <w:gridSpan w:val="2"/>
          </w:tcPr>
          <w:p w14:paraId="14A095DA" w14:textId="77777777" w:rsidR="003060B6" w:rsidRDefault="00D9715F" w:rsidP="00D37F9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79" w:type="dxa"/>
          </w:tcPr>
          <w:p w14:paraId="6FA1901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3060B6" w:rsidRPr="00131570" w14:paraId="4F5FB044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2A745D0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4D22963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42EA65D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55103F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4.2</w:t>
            </w:r>
          </w:p>
        </w:tc>
        <w:tc>
          <w:tcPr>
            <w:tcW w:w="3326" w:type="dxa"/>
          </w:tcPr>
          <w:p w14:paraId="0011793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Zadání zpracování projektu pro vytvoření bezbariérové toalety</w:t>
            </w:r>
          </w:p>
        </w:tc>
        <w:tc>
          <w:tcPr>
            <w:tcW w:w="2043" w:type="dxa"/>
          </w:tcPr>
          <w:p w14:paraId="3964EB95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1364" w:type="dxa"/>
          </w:tcPr>
          <w:p w14:paraId="6FAE8579" w14:textId="77777777" w:rsidR="003060B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KÚ rozpočet školy, FI</w:t>
            </w:r>
          </w:p>
        </w:tc>
        <w:tc>
          <w:tcPr>
            <w:tcW w:w="1094" w:type="dxa"/>
            <w:gridSpan w:val="2"/>
          </w:tcPr>
          <w:p w14:paraId="15437257" w14:textId="77777777" w:rsidR="003060B6" w:rsidRDefault="00D9715F" w:rsidP="00D37F9D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79" w:type="dxa"/>
          </w:tcPr>
          <w:p w14:paraId="57861EF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3060B6" w:rsidRPr="00131570" w14:paraId="15746A20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24FA112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2871911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27D8CDF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4363558D" w14:textId="77777777" w:rsidR="003060B6" w:rsidRPr="00821ABF" w:rsidRDefault="003060B6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4.3</w:t>
            </w:r>
          </w:p>
        </w:tc>
        <w:tc>
          <w:tcPr>
            <w:tcW w:w="3326" w:type="dxa"/>
          </w:tcPr>
          <w:p w14:paraId="54D5D89D" w14:textId="77777777" w:rsidR="003060B6" w:rsidRPr="00821ABF" w:rsidRDefault="003060B6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Stavební úpravy dle schválených projektů</w:t>
            </w:r>
          </w:p>
        </w:tc>
        <w:tc>
          <w:tcPr>
            <w:tcW w:w="2043" w:type="dxa"/>
          </w:tcPr>
          <w:p w14:paraId="2AE3E96F" w14:textId="77777777" w:rsidR="003060B6" w:rsidRPr="00821ABF" w:rsidRDefault="003060B6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Stavební povolení</w:t>
            </w:r>
          </w:p>
        </w:tc>
        <w:tc>
          <w:tcPr>
            <w:tcW w:w="1364" w:type="dxa"/>
          </w:tcPr>
          <w:p w14:paraId="047F1E78" w14:textId="1B8A2201" w:rsidR="003060B6" w:rsidRPr="00821ABF" w:rsidRDefault="00D9715F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KÚ, rozpočet školy,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1094" w:type="dxa"/>
            <w:gridSpan w:val="2"/>
          </w:tcPr>
          <w:p w14:paraId="1BC09E97" w14:textId="77777777" w:rsidR="003060B6" w:rsidRDefault="003060B6" w:rsidP="00D37F9D">
            <w:r w:rsidRPr="00F07A3E">
              <w:rPr>
                <w:rFonts w:asciiTheme="minorHAnsi" w:hAnsiTheme="minorHAnsi"/>
                <w:sz w:val="22"/>
                <w:szCs w:val="22"/>
              </w:rPr>
              <w:t>20</w:t>
            </w:r>
            <w:r w:rsidR="00D9715F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079" w:type="dxa"/>
          </w:tcPr>
          <w:p w14:paraId="4790B4C9" w14:textId="20E56616" w:rsidR="003060B6" w:rsidRPr="00821ABF" w:rsidRDefault="003060B6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správce majetku</w:t>
            </w:r>
          </w:p>
        </w:tc>
      </w:tr>
      <w:tr w:rsidR="00C91188" w:rsidRPr="00131570" w14:paraId="0CE9290D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2E17FEB4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69931841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4B165FC9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4658A9F" w14:textId="77777777" w:rsidR="00C91188" w:rsidRPr="00821ABF" w:rsidRDefault="00C91188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4.4</w:t>
            </w:r>
          </w:p>
        </w:tc>
        <w:tc>
          <w:tcPr>
            <w:tcW w:w="3326" w:type="dxa"/>
          </w:tcPr>
          <w:p w14:paraId="3683BF1E" w14:textId="77777777" w:rsidR="00C91188" w:rsidRPr="00821ABF" w:rsidRDefault="00C91188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realizace</w:t>
            </w:r>
          </w:p>
        </w:tc>
        <w:tc>
          <w:tcPr>
            <w:tcW w:w="2043" w:type="dxa"/>
          </w:tcPr>
          <w:p w14:paraId="7747B511" w14:textId="77777777" w:rsidR="00C91188" w:rsidRPr="00821ABF" w:rsidRDefault="00C91188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14FA3ED8" w14:textId="77777777" w:rsidR="00C91188" w:rsidRPr="00821ABF" w:rsidRDefault="00D9715F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Škola</w:t>
            </w:r>
          </w:p>
        </w:tc>
        <w:tc>
          <w:tcPr>
            <w:tcW w:w="1094" w:type="dxa"/>
            <w:gridSpan w:val="2"/>
          </w:tcPr>
          <w:p w14:paraId="5F49AD13" w14:textId="77777777" w:rsidR="00C91188" w:rsidRPr="00821ABF" w:rsidRDefault="00D9715F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079" w:type="dxa"/>
          </w:tcPr>
          <w:p w14:paraId="28818C1E" w14:textId="1B3394B9" w:rsidR="00C91188" w:rsidRPr="00821ABF" w:rsidRDefault="00577F51" w:rsidP="00C91188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</w:p>
        </w:tc>
      </w:tr>
      <w:tr w:rsidR="00C91188" w:rsidRPr="00131570" w14:paraId="0D471667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67D89C81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7BF8F752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19350BAA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230D2A70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6" w:type="dxa"/>
          </w:tcPr>
          <w:p w14:paraId="4B21CE92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AFEA69B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64A73E8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14:paraId="314D5ED4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03BB2CD" w14:textId="77777777" w:rsidR="00C91188" w:rsidRPr="00821ABF" w:rsidRDefault="00C91188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0B6" w:rsidRPr="00131570" w14:paraId="6DBC533B" w14:textId="77777777" w:rsidTr="006A7EED">
        <w:tc>
          <w:tcPr>
            <w:tcW w:w="1532" w:type="dxa"/>
            <w:vMerge w:val="restart"/>
            <w:shd w:val="clear" w:color="auto" w:fill="FFFFFF" w:themeFill="background1"/>
          </w:tcPr>
          <w:p w14:paraId="7B331C2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Poskytování vzdělání v odpovídající kvalitě s ohledem na potřeby žáků se speciálními vzdělávacími potřebami a žáků ze socioekono-micky znevýhodně-ného a kulturně odlišného prostředí</w:t>
            </w:r>
          </w:p>
        </w:tc>
        <w:tc>
          <w:tcPr>
            <w:tcW w:w="1758" w:type="dxa"/>
            <w:vMerge w:val="restart"/>
          </w:tcPr>
          <w:p w14:paraId="72CCB963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F5: </w:t>
            </w:r>
            <w:r w:rsidR="00D9715F">
              <w:rPr>
                <w:rFonts w:asciiTheme="minorHAnsi" w:hAnsiTheme="minorHAnsi"/>
                <w:sz w:val="22"/>
                <w:szCs w:val="22"/>
              </w:rPr>
              <w:t>poskytnutí</w:t>
            </w:r>
            <w:r w:rsidRPr="00D9715F">
              <w:rPr>
                <w:rFonts w:asciiTheme="minorHAnsi" w:hAnsiTheme="minorHAnsi"/>
                <w:sz w:val="22"/>
                <w:szCs w:val="22"/>
              </w:rPr>
              <w:t xml:space="preserve"> vyučující</w:t>
            </w:r>
            <w:r w:rsidR="008C7C93">
              <w:rPr>
                <w:rFonts w:asciiTheme="minorHAnsi" w:hAnsiTheme="minorHAnsi"/>
                <w:sz w:val="22"/>
                <w:szCs w:val="22"/>
              </w:rPr>
              <w:t>m ve třídách žáků se speciálními</w:t>
            </w:r>
            <w:r w:rsidRPr="00D9715F">
              <w:rPr>
                <w:rFonts w:asciiTheme="minorHAnsi" w:hAnsiTheme="minorHAnsi"/>
                <w:sz w:val="22"/>
                <w:szCs w:val="22"/>
              </w:rPr>
              <w:t xml:space="preserve"> vzdělávacími potřebami odpovídající</w:t>
            </w:r>
            <w:r w:rsidR="008C7C93">
              <w:rPr>
                <w:rFonts w:asciiTheme="minorHAnsi" w:hAnsiTheme="minorHAnsi"/>
                <w:sz w:val="22"/>
                <w:szCs w:val="22"/>
              </w:rPr>
              <w:t>ch odborných</w:t>
            </w:r>
            <w:r w:rsidRPr="00D9715F">
              <w:rPr>
                <w:rFonts w:asciiTheme="minorHAnsi" w:hAnsiTheme="minorHAnsi"/>
                <w:sz w:val="22"/>
                <w:szCs w:val="22"/>
              </w:rPr>
              <w:t xml:space="preserve"> školení a vzdělání z oblasti inkluzivního vzdělání</w:t>
            </w:r>
            <w:r w:rsidR="00F91DB2" w:rsidRPr="00D9715F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D9715F">
              <w:rPr>
                <w:rFonts w:asciiTheme="minorHAnsi" w:hAnsiTheme="minorHAnsi"/>
                <w:sz w:val="22"/>
                <w:szCs w:val="22"/>
              </w:rPr>
              <w:t>r</w:t>
            </w:r>
            <w:r w:rsidR="00F91DB2" w:rsidRPr="00D9715F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17" w:type="dxa"/>
            <w:vMerge w:val="restart"/>
          </w:tcPr>
          <w:p w14:paraId="32F0EDCC" w14:textId="04716CCA" w:rsidR="003060B6" w:rsidRPr="00821ABF" w:rsidRDefault="003060B6" w:rsidP="002068A9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Pedagogičtí </w:t>
            </w:r>
            <w:r w:rsidR="00577F51">
              <w:rPr>
                <w:rFonts w:asciiTheme="minorHAnsi" w:hAnsiTheme="minorHAnsi"/>
                <w:sz w:val="22"/>
                <w:szCs w:val="22"/>
              </w:rPr>
              <w:t>pracovníci absolvují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odpovídající školení</w:t>
            </w:r>
          </w:p>
        </w:tc>
        <w:tc>
          <w:tcPr>
            <w:tcW w:w="532" w:type="dxa"/>
          </w:tcPr>
          <w:p w14:paraId="5FDF751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5.1</w:t>
            </w:r>
          </w:p>
        </w:tc>
        <w:tc>
          <w:tcPr>
            <w:tcW w:w="3326" w:type="dxa"/>
          </w:tcPr>
          <w:p w14:paraId="1A9ACB5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Průzkum nabídek vzdělávacích institucí a vytipování vhodného školení</w:t>
            </w:r>
          </w:p>
        </w:tc>
        <w:tc>
          <w:tcPr>
            <w:tcW w:w="2043" w:type="dxa"/>
          </w:tcPr>
          <w:p w14:paraId="3F78A5D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učitelů o sebevzdělávání</w:t>
            </w:r>
          </w:p>
        </w:tc>
        <w:tc>
          <w:tcPr>
            <w:tcW w:w="1374" w:type="dxa"/>
            <w:gridSpan w:val="2"/>
          </w:tcPr>
          <w:p w14:paraId="127F415D" w14:textId="77777777" w:rsidR="003060B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84" w:type="dxa"/>
          </w:tcPr>
          <w:p w14:paraId="36FB43DC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606715C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Jednotliví učitelé</w:t>
            </w:r>
          </w:p>
        </w:tc>
      </w:tr>
      <w:tr w:rsidR="003060B6" w:rsidRPr="00131570" w14:paraId="318B1031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6CD1DEA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4A571C1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0ADE329F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0948A61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5.2</w:t>
            </w:r>
          </w:p>
        </w:tc>
        <w:tc>
          <w:tcPr>
            <w:tcW w:w="3326" w:type="dxa"/>
          </w:tcPr>
          <w:p w14:paraId="4317F61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Rezervace termínů</w:t>
            </w:r>
          </w:p>
        </w:tc>
        <w:tc>
          <w:tcPr>
            <w:tcW w:w="2043" w:type="dxa"/>
          </w:tcPr>
          <w:p w14:paraId="09491D10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Dostupnost relevantních seminářů</w:t>
            </w:r>
          </w:p>
        </w:tc>
        <w:tc>
          <w:tcPr>
            <w:tcW w:w="1374" w:type="dxa"/>
            <w:gridSpan w:val="2"/>
          </w:tcPr>
          <w:p w14:paraId="54ECAB9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67F3285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28C1E56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0B6" w:rsidRPr="00131570" w14:paraId="491B8B5A" w14:textId="77777777" w:rsidTr="006A7EED">
        <w:trPr>
          <w:trHeight w:val="1534"/>
        </w:trPr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3EF8E4DE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6D70F3E9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214A14A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</w:tcPr>
          <w:p w14:paraId="3206160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5.3</w:t>
            </w:r>
          </w:p>
        </w:tc>
        <w:tc>
          <w:tcPr>
            <w:tcW w:w="3326" w:type="dxa"/>
          </w:tcPr>
          <w:p w14:paraId="2E8773C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Absolvování školení a zavedení nových poznatků do praxe, předat informace ostatním vyučujícím</w:t>
            </w:r>
          </w:p>
        </w:tc>
        <w:tc>
          <w:tcPr>
            <w:tcW w:w="2043" w:type="dxa"/>
          </w:tcPr>
          <w:p w14:paraId="1D70F7A7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gridSpan w:val="2"/>
          </w:tcPr>
          <w:p w14:paraId="11D98628" w14:textId="77777777" w:rsidR="003060B6" w:rsidRPr="00821ABF" w:rsidRDefault="00D9715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84" w:type="dxa"/>
          </w:tcPr>
          <w:p w14:paraId="60FC60C1" w14:textId="77777777" w:rsidR="003060B6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79" w:type="dxa"/>
          </w:tcPr>
          <w:p w14:paraId="4D18BD1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DB2" w:rsidRPr="00131570" w14:paraId="1FE97B7C" w14:textId="77777777" w:rsidTr="006A7EED"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40BDCDA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</w:tcPr>
          <w:p w14:paraId="4C87E80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F6: umožnit žákům ze znevýhodněného prostředí začlenit se do kolektivu a do prostředí školy a posílit tak jejich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motivaci ke studiu na střední škole</w:t>
            </w:r>
          </w:p>
        </w:tc>
        <w:tc>
          <w:tcPr>
            <w:tcW w:w="1617" w:type="dxa"/>
            <w:vMerge w:val="restart"/>
          </w:tcPr>
          <w:p w14:paraId="14DCEBEC" w14:textId="77777777" w:rsidR="00F91DB2" w:rsidRPr="00821ABF" w:rsidRDefault="00F91DB2" w:rsidP="00704750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Žáci </w:t>
            </w:r>
            <w:r w:rsidR="00704750">
              <w:rPr>
                <w:rFonts w:asciiTheme="minorHAnsi" w:hAnsiTheme="minorHAnsi"/>
                <w:sz w:val="22"/>
                <w:szCs w:val="22"/>
              </w:rPr>
              <w:t>ze znevýhodněného prostředí se zúčastňují školních i mimoškolních akcí</w:t>
            </w:r>
          </w:p>
        </w:tc>
        <w:tc>
          <w:tcPr>
            <w:tcW w:w="532" w:type="dxa"/>
            <w:vAlign w:val="center"/>
          </w:tcPr>
          <w:p w14:paraId="7A5389F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6.1</w:t>
            </w:r>
          </w:p>
        </w:tc>
        <w:tc>
          <w:tcPr>
            <w:tcW w:w="3326" w:type="dxa"/>
          </w:tcPr>
          <w:p w14:paraId="71E16CCC" w14:textId="77777777" w:rsidR="00F91DB2" w:rsidRPr="00821ABF" w:rsidRDefault="00F91DB2" w:rsidP="006664D3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Zajistit finanční zdroje pro žáky ze slabého ekonomického prostředí a motivovat je k účasti na tomto projektu</w:t>
            </w:r>
          </w:p>
        </w:tc>
        <w:tc>
          <w:tcPr>
            <w:tcW w:w="2043" w:type="dxa"/>
          </w:tcPr>
          <w:p w14:paraId="7017CFCF" w14:textId="77777777" w:rsidR="00F91DB2" w:rsidRPr="00821ABF" w:rsidRDefault="00F91DB2" w:rsidP="006664D3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Ochota žáků a jejich zákonných zástupců, získání financí pro ekonomicky slabé žáky</w:t>
            </w:r>
          </w:p>
        </w:tc>
        <w:tc>
          <w:tcPr>
            <w:tcW w:w="1374" w:type="dxa"/>
            <w:gridSpan w:val="2"/>
          </w:tcPr>
          <w:p w14:paraId="5C8C2239" w14:textId="43F63583" w:rsidR="00F91DB2" w:rsidRPr="00821ABF" w:rsidRDefault="00577F51" w:rsidP="006664D3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OPJAK, NPO</w:t>
            </w:r>
            <w:r w:rsidR="00704750">
              <w:rPr>
                <w:rFonts w:asciiTheme="minorHAnsi" w:hAnsiTheme="minorHAnsi"/>
                <w:sz w:val="22"/>
                <w:szCs w:val="22"/>
              </w:rPr>
              <w:t xml:space="preserve"> programy na podporu dětí pocházejících ze slabého ekonomického prostředí </w:t>
            </w:r>
          </w:p>
        </w:tc>
        <w:tc>
          <w:tcPr>
            <w:tcW w:w="1084" w:type="dxa"/>
          </w:tcPr>
          <w:p w14:paraId="0709BF73" w14:textId="77777777" w:rsidR="00F91DB2" w:rsidRDefault="00D9715F" w:rsidP="006664D3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79" w:type="dxa"/>
          </w:tcPr>
          <w:p w14:paraId="1C0250FB" w14:textId="77777777" w:rsidR="00F91DB2" w:rsidRPr="00821ABF" w:rsidRDefault="00F91DB2" w:rsidP="006664D3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</w:t>
            </w:r>
          </w:p>
        </w:tc>
      </w:tr>
      <w:tr w:rsidR="003060B6" w:rsidRPr="00131570" w14:paraId="35EF8026" w14:textId="77777777" w:rsidTr="006A7EED">
        <w:trPr>
          <w:trHeight w:val="2086"/>
        </w:trPr>
        <w:tc>
          <w:tcPr>
            <w:tcW w:w="1532" w:type="dxa"/>
            <w:vMerge/>
            <w:shd w:val="clear" w:color="auto" w:fill="FFFFFF" w:themeFill="background1"/>
            <w:vAlign w:val="bottom"/>
          </w:tcPr>
          <w:p w14:paraId="5B3316C4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14:paraId="51FD4B6C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7D434F7D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A4D65C6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6" w:type="dxa"/>
          </w:tcPr>
          <w:p w14:paraId="26461E0B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AFB5FEA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gridSpan w:val="2"/>
          </w:tcPr>
          <w:p w14:paraId="489B7EA1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055D29D" w14:textId="77777777" w:rsidR="003060B6" w:rsidRDefault="003060B6"/>
        </w:tc>
        <w:tc>
          <w:tcPr>
            <w:tcW w:w="1079" w:type="dxa"/>
          </w:tcPr>
          <w:p w14:paraId="477D88A2" w14:textId="77777777" w:rsidR="003060B6" w:rsidRPr="00821ABF" w:rsidRDefault="003060B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112" w:rsidRPr="00131570" w14:paraId="15DF9B9C" w14:textId="77777777" w:rsidTr="006A7EED">
        <w:trPr>
          <w:trHeight w:val="2086"/>
        </w:trPr>
        <w:tc>
          <w:tcPr>
            <w:tcW w:w="1532" w:type="dxa"/>
            <w:shd w:val="clear" w:color="auto" w:fill="FFFFFF" w:themeFill="background1"/>
            <w:vAlign w:val="bottom"/>
          </w:tcPr>
          <w:p w14:paraId="40140EB7" w14:textId="77777777" w:rsidR="00D50112" w:rsidRPr="00D50112" w:rsidRDefault="00D50112" w:rsidP="00D50112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12">
              <w:rPr>
                <w:rFonts w:asciiTheme="minorHAnsi" w:hAnsiTheme="minorHAnsi" w:cstheme="minorHAnsi"/>
                <w:sz w:val="22"/>
                <w:szCs w:val="22"/>
              </w:rPr>
              <w:t>Pořádání exkurzí, kurzů,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výletů</w:t>
            </w:r>
            <w:r w:rsidRPr="00D501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</w:tcPr>
          <w:p w14:paraId="5C85654F" w14:textId="0746D1E9" w:rsidR="00D50112" w:rsidRPr="006C427C" w:rsidRDefault="00FE2ED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D50112" w:rsidRPr="006C427C">
              <w:rPr>
                <w:rFonts w:asciiTheme="minorHAnsi" w:hAnsiTheme="minorHAnsi"/>
                <w:sz w:val="22"/>
                <w:szCs w:val="22"/>
              </w:rPr>
              <w:t>7:</w:t>
            </w:r>
            <w:r w:rsidR="006C427C" w:rsidRPr="006C427C">
              <w:rPr>
                <w:rFonts w:asciiTheme="minorHAnsi" w:hAnsiTheme="minorHAnsi"/>
                <w:sz w:val="22"/>
                <w:szCs w:val="22"/>
              </w:rPr>
              <w:t xml:space="preserve">V rámci neformálního vzdělávání přiblížení reálného života  </w:t>
            </w:r>
          </w:p>
        </w:tc>
        <w:tc>
          <w:tcPr>
            <w:tcW w:w="1617" w:type="dxa"/>
          </w:tcPr>
          <w:p w14:paraId="048C77F2" w14:textId="77777777" w:rsidR="00D50112" w:rsidRPr="006C427C" w:rsidRDefault="006C427C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6C427C">
              <w:rPr>
                <w:rFonts w:asciiTheme="minorHAnsi" w:hAnsiTheme="minorHAnsi"/>
                <w:sz w:val="22"/>
                <w:szCs w:val="22"/>
              </w:rPr>
              <w:t>Žáci se zúčastňují školních i mimoškolních aktivit</w:t>
            </w:r>
          </w:p>
        </w:tc>
        <w:tc>
          <w:tcPr>
            <w:tcW w:w="532" w:type="dxa"/>
            <w:vAlign w:val="center"/>
          </w:tcPr>
          <w:p w14:paraId="1BE23624" w14:textId="77777777" w:rsidR="00D50112" w:rsidRPr="00821ABF" w:rsidRDefault="00D50112" w:rsidP="003B689C">
            <w:pPr>
              <w:spacing w:before="120" w:after="40"/>
            </w:pPr>
          </w:p>
        </w:tc>
        <w:tc>
          <w:tcPr>
            <w:tcW w:w="3326" w:type="dxa"/>
          </w:tcPr>
          <w:p w14:paraId="5043B188" w14:textId="77777777" w:rsidR="00D50112" w:rsidRPr="00821ABF" w:rsidRDefault="006C427C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Zajistit finanční zdroje pro žáky a motivovat je k účasti na tomto projektu</w:t>
            </w:r>
          </w:p>
        </w:tc>
        <w:tc>
          <w:tcPr>
            <w:tcW w:w="2043" w:type="dxa"/>
          </w:tcPr>
          <w:p w14:paraId="4FFE9FEC" w14:textId="77777777" w:rsidR="00D50112" w:rsidRPr="00821ABF" w:rsidRDefault="006C427C" w:rsidP="006C427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Ochota žáků účastnit se akcí</w:t>
            </w:r>
          </w:p>
        </w:tc>
        <w:tc>
          <w:tcPr>
            <w:tcW w:w="1374" w:type="dxa"/>
            <w:gridSpan w:val="2"/>
          </w:tcPr>
          <w:p w14:paraId="764A01B0" w14:textId="77777777" w:rsidR="00D50112" w:rsidRPr="008C7C93" w:rsidRDefault="006C427C" w:rsidP="003B689C">
            <w:pPr>
              <w:spacing w:before="120" w:after="40"/>
              <w:rPr>
                <w:rFonts w:ascii="Calibri" w:hAnsi="Calibri" w:cs="Calibri"/>
                <w:sz w:val="22"/>
                <w:szCs w:val="22"/>
              </w:rPr>
            </w:pPr>
            <w:r w:rsidRPr="008C7C93">
              <w:rPr>
                <w:rFonts w:ascii="Calibri" w:hAnsi="Calibri" w:cs="Calibri"/>
                <w:sz w:val="22"/>
                <w:szCs w:val="22"/>
              </w:rPr>
              <w:t>OPJAK, NPO,rozpočet školy</w:t>
            </w:r>
          </w:p>
        </w:tc>
        <w:tc>
          <w:tcPr>
            <w:tcW w:w="1084" w:type="dxa"/>
          </w:tcPr>
          <w:p w14:paraId="102FBECB" w14:textId="77777777" w:rsidR="00D50112" w:rsidRPr="00577F51" w:rsidRDefault="006C4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F51">
              <w:rPr>
                <w:rFonts w:asciiTheme="minorHAnsi" w:hAnsiTheme="minorHAnsi" w:cstheme="minorHAnsi"/>
                <w:sz w:val="22"/>
                <w:szCs w:val="22"/>
              </w:rPr>
              <w:t>2023-25</w:t>
            </w:r>
          </w:p>
        </w:tc>
        <w:tc>
          <w:tcPr>
            <w:tcW w:w="1079" w:type="dxa"/>
          </w:tcPr>
          <w:p w14:paraId="12B71CFC" w14:textId="46EEBE9B" w:rsidR="00D50112" w:rsidRPr="00577F51" w:rsidRDefault="00577F51" w:rsidP="003B689C">
            <w:pPr>
              <w:spacing w:before="120" w:after="40"/>
              <w:rPr>
                <w:rFonts w:asciiTheme="minorHAnsi" w:hAnsiTheme="minorHAnsi" w:cstheme="minorHAnsi"/>
              </w:rPr>
            </w:pPr>
            <w:r w:rsidRPr="00577F51">
              <w:rPr>
                <w:rFonts w:asciiTheme="minorHAnsi" w:hAnsiTheme="minorHAnsi" w:cstheme="minorHAnsi"/>
              </w:rPr>
              <w:t xml:space="preserve">Ř, </w:t>
            </w:r>
            <w:r w:rsidRPr="00577F51">
              <w:rPr>
                <w:rFonts w:asciiTheme="minorHAnsi" w:hAnsiTheme="minorHAnsi" w:cstheme="minorHAnsi"/>
                <w:sz w:val="22"/>
                <w:szCs w:val="22"/>
              </w:rPr>
              <w:t>ZŘ</w:t>
            </w:r>
          </w:p>
        </w:tc>
      </w:tr>
    </w:tbl>
    <w:p w14:paraId="5A5716A4" w14:textId="77777777" w:rsidR="004F3AA6" w:rsidRDefault="004F3AA6" w:rsidP="0003007A">
      <w:pPr>
        <w:pStyle w:val="Nadpis2"/>
        <w:spacing w:before="240"/>
      </w:pPr>
      <w:bookmarkStart w:id="19" w:name="_Toc126777890"/>
      <w:r>
        <w:t>4.7 Jazykové vzdělávání včetně potřeb infrastruktury</w:t>
      </w:r>
      <w:bookmarkEnd w:id="19"/>
    </w:p>
    <w:p w14:paraId="5A0C8710" w14:textId="77777777" w:rsidR="004F3AA6" w:rsidRDefault="004F3AA6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G</w:t>
      </w:r>
      <w:r w:rsidRPr="00150333">
        <w:rPr>
          <w:rFonts w:cs="Times New Roman"/>
          <w:b/>
          <w:caps/>
          <w:u w:val="single"/>
        </w:rPr>
        <w:t xml:space="preserve">: </w:t>
      </w:r>
      <w:r>
        <w:rPr>
          <w:rFonts w:cs="Times New Roman"/>
          <w:b/>
          <w:caps/>
          <w:u w:val="single"/>
        </w:rPr>
        <w:t>ROZVOJ VÝUKY CIZÍCH JAZYKŮ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1768"/>
        <w:gridCol w:w="1592"/>
        <w:gridCol w:w="542"/>
        <w:gridCol w:w="3455"/>
        <w:gridCol w:w="2060"/>
        <w:gridCol w:w="1600"/>
        <w:gridCol w:w="1091"/>
        <w:gridCol w:w="1119"/>
      </w:tblGrid>
      <w:tr w:rsidR="002B0290" w:rsidRPr="001F7ACA" w14:paraId="5B3D3610" w14:textId="77777777" w:rsidTr="0003007A">
        <w:tc>
          <w:tcPr>
            <w:tcW w:w="1118" w:type="dxa"/>
            <w:shd w:val="clear" w:color="auto" w:fill="D9D9D9" w:themeFill="background1" w:themeFillShade="D9"/>
          </w:tcPr>
          <w:p w14:paraId="6436848A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1A878783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C667D36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3997" w:type="dxa"/>
            <w:gridSpan w:val="2"/>
            <w:shd w:val="clear" w:color="auto" w:fill="D9D9D9" w:themeFill="background1" w:themeFillShade="D9"/>
          </w:tcPr>
          <w:p w14:paraId="62DE6B8A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9D06EB1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C3342D0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7596D61D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6A10B59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582E10" w:rsidRPr="00131570" w14:paraId="1B1E21A5" w14:textId="77777777" w:rsidTr="0003007A">
        <w:tc>
          <w:tcPr>
            <w:tcW w:w="1118" w:type="dxa"/>
            <w:vMerge w:val="restart"/>
            <w:shd w:val="clear" w:color="auto" w:fill="FFFFFF" w:themeFill="background1"/>
          </w:tcPr>
          <w:p w14:paraId="564FF0C2" w14:textId="77777777" w:rsidR="00F91DB2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Poskytnutí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žákům i vyučujícím cizího jazyka prostor pro </w:t>
            </w:r>
            <w:r w:rsidR="00F91DB2">
              <w:rPr>
                <w:rFonts w:asciiTheme="minorHAnsi" w:hAnsiTheme="minorHAnsi"/>
                <w:sz w:val="22"/>
                <w:szCs w:val="22"/>
              </w:rPr>
              <w:lastRenderedPageBreak/>
              <w:t>jazykové vzdělání v zahraničí, neustále vylepšovat podmínky pro výuku ve škole, vylepšit systém výuky</w:t>
            </w:r>
          </w:p>
          <w:p w14:paraId="53D4205C" w14:textId="77777777" w:rsidR="002B0290" w:rsidRPr="00821ABF" w:rsidRDefault="002B029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se školami v zahraničí</w:t>
            </w:r>
          </w:p>
        </w:tc>
        <w:tc>
          <w:tcPr>
            <w:tcW w:w="1768" w:type="dxa"/>
            <w:vMerge w:val="restart"/>
          </w:tcPr>
          <w:p w14:paraId="0BEA5A1E" w14:textId="77777777" w:rsidR="00F91DB2" w:rsidRPr="00821ABF" w:rsidRDefault="00F91DB2" w:rsidP="00704750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1: </w:t>
            </w:r>
            <w:r w:rsidR="00D242E4">
              <w:rPr>
                <w:rFonts w:asciiTheme="minorHAnsi" w:hAnsiTheme="minorHAnsi"/>
                <w:sz w:val="22"/>
                <w:szCs w:val="22"/>
              </w:rPr>
              <w:t>zajištění možnosti žákům</w:t>
            </w:r>
            <w:r w:rsidRPr="00D242E4">
              <w:rPr>
                <w:rFonts w:asciiTheme="minorHAnsi" w:hAnsiTheme="minorHAnsi"/>
                <w:sz w:val="22"/>
                <w:szCs w:val="22"/>
              </w:rPr>
              <w:t xml:space="preserve"> používat jazyk v přirozeném prostředí a orientovat se v cizí </w:t>
            </w:r>
            <w:r w:rsidRPr="00D242E4">
              <w:rPr>
                <w:rFonts w:asciiTheme="minorHAnsi" w:hAnsiTheme="minorHAnsi"/>
                <w:sz w:val="22"/>
                <w:szCs w:val="22"/>
              </w:rPr>
              <w:lastRenderedPageBreak/>
              <w:t>zemi, zlepšit jazykové kompetence</w:t>
            </w:r>
            <w:r w:rsidR="00704750" w:rsidRPr="00D242E4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D242E4">
              <w:rPr>
                <w:rFonts w:asciiTheme="minorHAnsi" w:hAnsiTheme="minorHAnsi"/>
                <w:sz w:val="22"/>
                <w:szCs w:val="22"/>
              </w:rPr>
              <w:t>r</w:t>
            </w:r>
            <w:r w:rsidR="00704750" w:rsidRPr="00D242E4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1592" w:type="dxa"/>
            <w:vMerge w:val="restart"/>
          </w:tcPr>
          <w:p w14:paraId="388FEB91" w14:textId="103D7D6E" w:rsidR="00F91DB2" w:rsidRPr="00821ABF" w:rsidRDefault="002B029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Žáci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(10-20)</w:t>
            </w:r>
            <w:r w:rsidR="00577F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B2">
              <w:rPr>
                <w:rFonts w:asciiTheme="minorHAnsi" w:hAnsiTheme="minorHAnsi"/>
                <w:sz w:val="22"/>
                <w:szCs w:val="22"/>
              </w:rPr>
              <w:t>po absolvování jazy</w:t>
            </w:r>
            <w:r>
              <w:rPr>
                <w:rFonts w:asciiTheme="minorHAnsi" w:hAnsiTheme="minorHAnsi"/>
                <w:sz w:val="22"/>
                <w:szCs w:val="22"/>
              </w:rPr>
              <w:t>kového kurzu v zahraničí získávají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vyšší sebevědomí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orientaci v cizí zemi, poznávají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kulturu v přirozeném prostředí</w:t>
            </w:r>
          </w:p>
        </w:tc>
        <w:tc>
          <w:tcPr>
            <w:tcW w:w="542" w:type="dxa"/>
          </w:tcPr>
          <w:p w14:paraId="044CFC2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</w:tc>
        <w:tc>
          <w:tcPr>
            <w:tcW w:w="3455" w:type="dxa"/>
          </w:tcPr>
          <w:p w14:paraId="187171C1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Motivování žáků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k účasti na zahraničním jazykovém kurzu</w:t>
            </w:r>
          </w:p>
        </w:tc>
        <w:tc>
          <w:tcPr>
            <w:tcW w:w="2060" w:type="dxa"/>
          </w:tcPr>
          <w:p w14:paraId="5325C4F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žáků a rodičů</w:t>
            </w:r>
          </w:p>
        </w:tc>
        <w:tc>
          <w:tcPr>
            <w:tcW w:w="1600" w:type="dxa"/>
          </w:tcPr>
          <w:p w14:paraId="6B01247E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B2">
              <w:rPr>
                <w:rFonts w:asciiTheme="minorHAnsi" w:hAnsiTheme="minorHAnsi"/>
                <w:sz w:val="22"/>
                <w:szCs w:val="22"/>
              </w:rPr>
              <w:t>Erasmus+</w:t>
            </w:r>
          </w:p>
        </w:tc>
        <w:tc>
          <w:tcPr>
            <w:tcW w:w="1091" w:type="dxa"/>
          </w:tcPr>
          <w:p w14:paraId="25E1F8E6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69166499" w14:textId="308BF670" w:rsidR="00F91DB2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30105389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6DFD652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2D1F259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1EF2258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4A96F97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1.2</w:t>
            </w:r>
          </w:p>
        </w:tc>
        <w:tc>
          <w:tcPr>
            <w:tcW w:w="3455" w:type="dxa"/>
          </w:tcPr>
          <w:p w14:paraId="1CEE593A" w14:textId="2201A0AE" w:rsidR="00F91DB2" w:rsidRPr="00821ABF" w:rsidRDefault="00D242E4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Vybrání</w:t>
            </w:r>
            <w:r w:rsidR="002B0290">
              <w:rPr>
                <w:rFonts w:asciiTheme="minorHAnsi" w:hAnsiTheme="minorHAnsi"/>
                <w:sz w:val="22"/>
                <w:szCs w:val="22"/>
              </w:rPr>
              <w:t xml:space="preserve"> napříč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obory skupinu účastníků, zvážit úroveň jednotlivých žáků</w:t>
            </w:r>
          </w:p>
        </w:tc>
        <w:tc>
          <w:tcPr>
            <w:tcW w:w="2060" w:type="dxa"/>
          </w:tcPr>
          <w:p w14:paraId="7EE1C29C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5F3D1E2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</w:p>
        </w:tc>
        <w:tc>
          <w:tcPr>
            <w:tcW w:w="1091" w:type="dxa"/>
          </w:tcPr>
          <w:p w14:paraId="65C7A4A4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370403BE" w14:textId="3AC1176A" w:rsidR="00F91DB2" w:rsidRPr="00821ABF" w:rsidRDefault="00577F51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275D8EA7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7D617B7E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1FCB90F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5F85989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233AD30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1.3</w:t>
            </w:r>
          </w:p>
        </w:tc>
        <w:tc>
          <w:tcPr>
            <w:tcW w:w="3455" w:type="dxa"/>
          </w:tcPr>
          <w:p w14:paraId="22BECA60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Vybrání </w:t>
            </w:r>
            <w:r w:rsidR="00F91DB2">
              <w:rPr>
                <w:rFonts w:asciiTheme="minorHAnsi" w:hAnsiTheme="minorHAnsi"/>
                <w:sz w:val="22"/>
                <w:szCs w:val="22"/>
              </w:rPr>
              <w:t>doprovodného učitele, který bude mít po celý kurz účastníky na starost</w:t>
            </w:r>
          </w:p>
        </w:tc>
        <w:tc>
          <w:tcPr>
            <w:tcW w:w="2060" w:type="dxa"/>
          </w:tcPr>
          <w:p w14:paraId="0C66910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Motivovaný a ochotný učitel</w:t>
            </w:r>
          </w:p>
        </w:tc>
        <w:tc>
          <w:tcPr>
            <w:tcW w:w="1600" w:type="dxa"/>
          </w:tcPr>
          <w:p w14:paraId="55D59BD1" w14:textId="77777777" w:rsidR="00F91DB2" w:rsidRDefault="00F91DB2">
            <w:r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</w:p>
        </w:tc>
        <w:tc>
          <w:tcPr>
            <w:tcW w:w="1091" w:type="dxa"/>
          </w:tcPr>
          <w:p w14:paraId="7EC79390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4974F811" w14:textId="316D2870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66F6C65A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4B36546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E5145B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0EED5EB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43569008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1.4</w:t>
            </w:r>
          </w:p>
        </w:tc>
        <w:tc>
          <w:tcPr>
            <w:tcW w:w="3455" w:type="dxa"/>
          </w:tcPr>
          <w:p w14:paraId="6AE053AD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Výběr a zajištění vhodného kurz</w:t>
            </w:r>
            <w:r w:rsidR="00F91DB2">
              <w:rPr>
                <w:rFonts w:asciiTheme="minorHAnsi" w:hAnsiTheme="minorHAnsi"/>
                <w:sz w:val="22"/>
                <w:szCs w:val="22"/>
              </w:rPr>
              <w:t>u jazykové agentury</w:t>
            </w:r>
          </w:p>
        </w:tc>
        <w:tc>
          <w:tcPr>
            <w:tcW w:w="2060" w:type="dxa"/>
          </w:tcPr>
          <w:p w14:paraId="3AF70CB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Dostupnost kurzů</w:t>
            </w:r>
          </w:p>
        </w:tc>
        <w:tc>
          <w:tcPr>
            <w:tcW w:w="1600" w:type="dxa"/>
          </w:tcPr>
          <w:p w14:paraId="32AF5525" w14:textId="77777777" w:rsidR="00F91DB2" w:rsidRDefault="00F91DB2">
            <w:r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  <w:r w:rsidR="00D242E4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0B623AAC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52717DDF" w14:textId="281AC189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677E0FA0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4244B9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1F74414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49F9632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7F5E0D5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1.5</w:t>
            </w:r>
          </w:p>
        </w:tc>
        <w:tc>
          <w:tcPr>
            <w:tcW w:w="3455" w:type="dxa"/>
          </w:tcPr>
          <w:p w14:paraId="5632763B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Výběr a zajištění vhodné dopravy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a ubytování</w:t>
            </w:r>
          </w:p>
        </w:tc>
        <w:tc>
          <w:tcPr>
            <w:tcW w:w="2060" w:type="dxa"/>
          </w:tcPr>
          <w:p w14:paraId="68EE951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3DB7804" w14:textId="77777777" w:rsidR="00F91DB2" w:rsidRDefault="00F91DB2">
            <w:r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  <w:r w:rsidR="00D242E4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3597FC4F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22B727C9" w14:textId="05CFC635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380B74B9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6A2A638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77387220" w14:textId="39E5CF92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2: </w:t>
            </w:r>
            <w:r w:rsidR="00582E10">
              <w:rPr>
                <w:rFonts w:asciiTheme="minorHAnsi" w:hAnsiTheme="minorHAnsi"/>
                <w:sz w:val="22"/>
                <w:szCs w:val="22"/>
              </w:rPr>
              <w:t xml:space="preserve">zajištění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vyučujícím cizího jazyka průběžné vzdělávání jak </w:t>
            </w:r>
            <w:r w:rsidR="0003007A">
              <w:rPr>
                <w:rFonts w:asciiTheme="minorHAnsi" w:hAnsiTheme="minorHAnsi"/>
                <w:sz w:val="22"/>
                <w:szCs w:val="22"/>
              </w:rPr>
              <w:t>metodického,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tak jazykového v zahraničí, prohloubení jazykových a metodických kompetencí</w:t>
            </w:r>
          </w:p>
        </w:tc>
        <w:tc>
          <w:tcPr>
            <w:tcW w:w="1592" w:type="dxa"/>
            <w:vMerge w:val="restart"/>
          </w:tcPr>
          <w:p w14:paraId="4B7F3826" w14:textId="45C446D4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Učitel (2-</w:t>
            </w:r>
            <w:r w:rsidR="0003007A">
              <w:rPr>
                <w:rFonts w:asciiTheme="minorHAnsi" w:hAnsiTheme="minorHAnsi"/>
                <w:sz w:val="22"/>
                <w:szCs w:val="22"/>
              </w:rPr>
              <w:t>3) nabitý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novými poznatky, metodami a informacemi sdílenými v průběhu kurzu se svými kolegy z jiných zemí, následné inovace ve výuce na jejich kmenové škole</w:t>
            </w:r>
          </w:p>
        </w:tc>
        <w:tc>
          <w:tcPr>
            <w:tcW w:w="542" w:type="dxa"/>
            <w:vAlign w:val="center"/>
          </w:tcPr>
          <w:p w14:paraId="6A99F3D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2.1</w:t>
            </w:r>
          </w:p>
        </w:tc>
        <w:tc>
          <w:tcPr>
            <w:tcW w:w="3455" w:type="dxa"/>
          </w:tcPr>
          <w:p w14:paraId="2F2BE6AE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Motivování učitelů k účasti na těchto kurzech v jejich volném čase</w:t>
            </w:r>
          </w:p>
        </w:tc>
        <w:tc>
          <w:tcPr>
            <w:tcW w:w="2060" w:type="dxa"/>
          </w:tcPr>
          <w:p w14:paraId="423D72C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Učitel ochotný vzdělávat se o prázdninách</w:t>
            </w:r>
          </w:p>
        </w:tc>
        <w:tc>
          <w:tcPr>
            <w:tcW w:w="1600" w:type="dxa"/>
          </w:tcPr>
          <w:p w14:paraId="4A6A419F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 xml:space="preserve">OPJAK, 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  <w:r w:rsidR="00582E10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6964431B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466F548D" w14:textId="564B366E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78F21DDB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A89AC5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EA50B8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1CB7FAE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592261F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2.2</w:t>
            </w:r>
          </w:p>
        </w:tc>
        <w:tc>
          <w:tcPr>
            <w:tcW w:w="3455" w:type="dxa"/>
          </w:tcPr>
          <w:p w14:paraId="17160579" w14:textId="77777777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Zapojení učitelů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do samotné přípravy, výběru kurzu dle </w:t>
            </w:r>
            <w:r>
              <w:rPr>
                <w:rFonts w:asciiTheme="minorHAnsi" w:hAnsiTheme="minorHAnsi"/>
                <w:sz w:val="22"/>
                <w:szCs w:val="22"/>
              </w:rPr>
              <w:t>jejich představ, popř. zastřešení komunikace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s jazykovou agenturou</w:t>
            </w:r>
          </w:p>
        </w:tc>
        <w:tc>
          <w:tcPr>
            <w:tcW w:w="2060" w:type="dxa"/>
          </w:tcPr>
          <w:p w14:paraId="42DCAF46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učitelů o konkrétní téma</w:t>
            </w:r>
          </w:p>
        </w:tc>
        <w:tc>
          <w:tcPr>
            <w:tcW w:w="1600" w:type="dxa"/>
          </w:tcPr>
          <w:p w14:paraId="273CF2BD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  <w:r w:rsidR="00582E10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6838FC1F" w14:textId="77777777" w:rsidR="00F91DB2" w:rsidRDefault="00D242E4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6D2D2BB1" w14:textId="66674825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35F90851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7B7064CC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21D7EB4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7369144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213B9E58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2.3</w:t>
            </w:r>
          </w:p>
        </w:tc>
        <w:tc>
          <w:tcPr>
            <w:tcW w:w="3455" w:type="dxa"/>
            <w:vAlign w:val="center"/>
          </w:tcPr>
          <w:p w14:paraId="07365271" w14:textId="045B3343" w:rsidR="00F91DB2" w:rsidRPr="00821ABF" w:rsidRDefault="00D242E4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Vybrání a administrativní </w:t>
            </w:r>
            <w:r w:rsidR="0003007A">
              <w:rPr>
                <w:rFonts w:asciiTheme="minorHAnsi" w:hAnsiTheme="minorHAnsi"/>
                <w:sz w:val="22"/>
                <w:szCs w:val="22"/>
              </w:rPr>
              <w:t>zajištění nákupu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kurzu včetně dopravy a ubytování</w:t>
            </w:r>
          </w:p>
        </w:tc>
        <w:tc>
          <w:tcPr>
            <w:tcW w:w="2060" w:type="dxa"/>
            <w:vAlign w:val="center"/>
          </w:tcPr>
          <w:p w14:paraId="4A055C9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4ABD0443" w14:textId="4D810666" w:rsidR="00F91DB2" w:rsidRDefault="0003007A"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Pr="003642A0">
              <w:rPr>
                <w:rFonts w:asciiTheme="minorHAnsi" w:hAnsiTheme="minorHAnsi"/>
                <w:sz w:val="22"/>
                <w:szCs w:val="22"/>
              </w:rPr>
              <w:t>, Erasmus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+</w:t>
            </w:r>
            <w:r w:rsidR="00582E10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50595328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0DD8170D" w14:textId="2ED12530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133E3957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DC0E6E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5C67708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0754DCD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5DA9BA6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2.4</w:t>
            </w:r>
          </w:p>
        </w:tc>
        <w:tc>
          <w:tcPr>
            <w:tcW w:w="3455" w:type="dxa"/>
          </w:tcPr>
          <w:p w14:paraId="5360595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Stravné a cestovné týkající se kurzu</w:t>
            </w:r>
          </w:p>
        </w:tc>
        <w:tc>
          <w:tcPr>
            <w:tcW w:w="2060" w:type="dxa"/>
          </w:tcPr>
          <w:p w14:paraId="324FE4E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E0D2F49" w14:textId="6B154F21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B2" w:rsidRPr="003642A0">
              <w:rPr>
                <w:rFonts w:asciiTheme="minorHAnsi" w:hAnsiTheme="minorHAnsi"/>
                <w:sz w:val="22"/>
                <w:szCs w:val="22"/>
              </w:rPr>
              <w:t>Erasmus+</w:t>
            </w:r>
            <w:r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1ADBD44B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7E6C13BD" w14:textId="02C8C409" w:rsidR="00F91DB2" w:rsidRPr="00821ABF" w:rsidRDefault="0003007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Ŕ</w:t>
            </w:r>
          </w:p>
        </w:tc>
      </w:tr>
      <w:tr w:rsidR="00582E10" w:rsidRPr="00131570" w14:paraId="15E65E71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552A85DC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5B5E3F28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3: </w:t>
            </w:r>
            <w:r w:rsidR="00582E10">
              <w:rPr>
                <w:rFonts w:asciiTheme="minorHAnsi" w:hAnsiTheme="minorHAnsi"/>
                <w:sz w:val="22"/>
                <w:szCs w:val="22"/>
              </w:rPr>
              <w:t>vylepšení podmínek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učebnách pro poslechové úlohy v cizích jazycích 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v ostatních předmětech vyžadujících hlasovou projekci</w:t>
            </w:r>
          </w:p>
        </w:tc>
        <w:tc>
          <w:tcPr>
            <w:tcW w:w="1592" w:type="dxa"/>
            <w:vMerge w:val="restart"/>
          </w:tcPr>
          <w:p w14:paraId="49A9D37F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Realizace počítačové učebny pro výuku cizích jazyků</w:t>
            </w:r>
          </w:p>
        </w:tc>
        <w:tc>
          <w:tcPr>
            <w:tcW w:w="542" w:type="dxa"/>
          </w:tcPr>
          <w:p w14:paraId="1323938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3.1</w:t>
            </w:r>
          </w:p>
        </w:tc>
        <w:tc>
          <w:tcPr>
            <w:tcW w:w="3455" w:type="dxa"/>
          </w:tcPr>
          <w:p w14:paraId="56DFFE42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Zpracování studie a výkresové dokumentace učebny</w:t>
            </w:r>
          </w:p>
        </w:tc>
        <w:tc>
          <w:tcPr>
            <w:tcW w:w="2060" w:type="dxa"/>
          </w:tcPr>
          <w:p w14:paraId="6A29FDB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67F86512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3F4A57D4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2218364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582E10" w:rsidRPr="00131570" w14:paraId="486381C6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41C1CE1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30B6B2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281A45C8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12F3CD3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3.2</w:t>
            </w:r>
          </w:p>
        </w:tc>
        <w:tc>
          <w:tcPr>
            <w:tcW w:w="3455" w:type="dxa"/>
          </w:tcPr>
          <w:p w14:paraId="2E159738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Vypsání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výběrové řízení na dod</w:t>
            </w:r>
            <w:r>
              <w:rPr>
                <w:rFonts w:asciiTheme="minorHAnsi" w:hAnsiTheme="minorHAnsi"/>
                <w:sz w:val="22"/>
                <w:szCs w:val="22"/>
              </w:rPr>
              <w:t>ání a montáž vybavení</w:t>
            </w:r>
          </w:p>
        </w:tc>
        <w:tc>
          <w:tcPr>
            <w:tcW w:w="2060" w:type="dxa"/>
          </w:tcPr>
          <w:p w14:paraId="0D57151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60CFD8DB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20BF45CB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64E5365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582E10" w:rsidRPr="00131570" w14:paraId="40C602AE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C7669A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55C0655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50FC987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0572E41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3.3</w:t>
            </w:r>
          </w:p>
        </w:tc>
        <w:tc>
          <w:tcPr>
            <w:tcW w:w="3455" w:type="dxa"/>
          </w:tcPr>
          <w:p w14:paraId="23A59A7B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finanční</w:t>
            </w:r>
            <w:r>
              <w:rPr>
                <w:rFonts w:asciiTheme="minorHAnsi" w:hAnsiTheme="minorHAnsi"/>
                <w:sz w:val="22"/>
                <w:szCs w:val="22"/>
              </w:rPr>
              <w:t>ch prostředků</w:t>
            </w:r>
          </w:p>
        </w:tc>
        <w:tc>
          <w:tcPr>
            <w:tcW w:w="2060" w:type="dxa"/>
          </w:tcPr>
          <w:p w14:paraId="23241CC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B70CBB2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školy, rozpočet KÚ</w:t>
            </w:r>
          </w:p>
        </w:tc>
        <w:tc>
          <w:tcPr>
            <w:tcW w:w="1091" w:type="dxa"/>
          </w:tcPr>
          <w:p w14:paraId="7143377D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3AB4AFB8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582E10" w:rsidRPr="00131570" w14:paraId="687A2EDB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0761A91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8A00BE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3EF57A2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6A5B1C5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3.4</w:t>
            </w:r>
          </w:p>
        </w:tc>
        <w:tc>
          <w:tcPr>
            <w:tcW w:w="3455" w:type="dxa"/>
          </w:tcPr>
          <w:p w14:paraId="445AA246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Výběr</w:t>
            </w:r>
            <w:r w:rsidR="00F91DB2">
              <w:rPr>
                <w:rFonts w:asciiTheme="minorHAnsi" w:hAnsiTheme="minorHAnsi"/>
                <w:sz w:val="22"/>
                <w:szCs w:val="22"/>
              </w:rPr>
              <w:t xml:space="preserve"> dodavatele</w:t>
            </w:r>
            <w:r>
              <w:rPr>
                <w:rFonts w:asciiTheme="minorHAnsi" w:hAnsiTheme="minorHAnsi"/>
                <w:sz w:val="22"/>
                <w:szCs w:val="22"/>
              </w:rPr>
              <w:t>, dodání a montáž</w:t>
            </w:r>
          </w:p>
        </w:tc>
        <w:tc>
          <w:tcPr>
            <w:tcW w:w="2060" w:type="dxa"/>
          </w:tcPr>
          <w:p w14:paraId="6410368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5D082CAF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školy, rozpočet KÚ</w:t>
            </w:r>
          </w:p>
        </w:tc>
        <w:tc>
          <w:tcPr>
            <w:tcW w:w="1091" w:type="dxa"/>
          </w:tcPr>
          <w:p w14:paraId="1DA72166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2FB9082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582E10" w:rsidRPr="00131570" w14:paraId="7D792CDF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32648956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55F572C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4441CBA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2B2FCEAB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3.5</w:t>
            </w:r>
          </w:p>
        </w:tc>
        <w:tc>
          <w:tcPr>
            <w:tcW w:w="3455" w:type="dxa"/>
          </w:tcPr>
          <w:p w14:paraId="641844A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dosažení cíle</w:t>
            </w:r>
          </w:p>
        </w:tc>
        <w:tc>
          <w:tcPr>
            <w:tcW w:w="2060" w:type="dxa"/>
          </w:tcPr>
          <w:p w14:paraId="120E559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4AF57D88" w14:textId="77777777" w:rsidR="00F91DB2" w:rsidRPr="00821ABF" w:rsidRDefault="00582E1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46DDACC9" w14:textId="77777777" w:rsidR="00F91DB2" w:rsidRDefault="00582E10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119" w:type="dxa"/>
          </w:tcPr>
          <w:p w14:paraId="413A87D1" w14:textId="2970A8D5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Ŕ,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582E10" w:rsidRPr="00131570" w14:paraId="7CF6B402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CBB5FF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2B5CA75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4: </w:t>
            </w:r>
            <w:r>
              <w:rPr>
                <w:rFonts w:asciiTheme="minorHAnsi" w:hAnsiTheme="minorHAnsi"/>
                <w:sz w:val="22"/>
                <w:szCs w:val="22"/>
              </w:rPr>
              <w:t>zakomponování cizího jazyka do celkového procesu vzdělávání</w:t>
            </w:r>
          </w:p>
        </w:tc>
        <w:tc>
          <w:tcPr>
            <w:tcW w:w="1592" w:type="dxa"/>
            <w:vMerge w:val="restart"/>
          </w:tcPr>
          <w:p w14:paraId="1C8CD268" w14:textId="7266F9B8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Využívání cizojazyčného názvosloví </w:t>
            </w:r>
            <w:r w:rsidR="0003007A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3007A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% předmětů napříč obory</w:t>
            </w:r>
          </w:p>
        </w:tc>
        <w:tc>
          <w:tcPr>
            <w:tcW w:w="542" w:type="dxa"/>
          </w:tcPr>
          <w:p w14:paraId="6170A7C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4.1</w:t>
            </w:r>
          </w:p>
        </w:tc>
        <w:tc>
          <w:tcPr>
            <w:tcW w:w="3455" w:type="dxa"/>
          </w:tcPr>
          <w:p w14:paraId="39E1B937" w14:textId="1682D47D" w:rsidR="00F91DB2" w:rsidRPr="00821ABF" w:rsidRDefault="002B029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Pokračování výuky</w:t>
            </w:r>
            <w:r w:rsidR="00F91DB2" w:rsidRPr="002B0290">
              <w:rPr>
                <w:rFonts w:asciiTheme="minorHAnsi" w:hAnsiTheme="minorHAnsi"/>
                <w:sz w:val="22"/>
                <w:szCs w:val="22"/>
              </w:rPr>
              <w:t xml:space="preserve"> cizího jazyka napříč zaměstnanci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učiteli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2B0290">
              <w:rPr>
                <w:rFonts w:asciiTheme="minorHAnsi" w:hAnsiTheme="minorHAnsi"/>
                <w:sz w:val="22"/>
                <w:szCs w:val="22"/>
              </w:rPr>
              <w:t>r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2060" w:type="dxa"/>
          </w:tcPr>
          <w:p w14:paraId="238B3BB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vyučujícího a zaměstnanců</w:t>
            </w:r>
          </w:p>
        </w:tc>
        <w:tc>
          <w:tcPr>
            <w:tcW w:w="1600" w:type="dxa"/>
          </w:tcPr>
          <w:p w14:paraId="2F7F8373" w14:textId="77777777" w:rsidR="00F91DB2" w:rsidRPr="00821ABF" w:rsidRDefault="002B029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49E298AF" w14:textId="77777777" w:rsidR="00F91DB2" w:rsidRDefault="00D37F9D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119" w:type="dxa"/>
          </w:tcPr>
          <w:p w14:paraId="15085D79" w14:textId="5DC6A9E5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582E10" w:rsidRPr="00131570" w14:paraId="68945060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1F64B4C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57705A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722205E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1E496E86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4.2</w:t>
            </w:r>
          </w:p>
        </w:tc>
        <w:tc>
          <w:tcPr>
            <w:tcW w:w="3455" w:type="dxa"/>
          </w:tcPr>
          <w:p w14:paraId="0221CB0C" w14:textId="77777777" w:rsidR="00F91DB2" w:rsidRPr="002B0290" w:rsidRDefault="002B029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2B0290">
              <w:rPr>
                <w:rFonts w:asciiTheme="minorHAnsi" w:hAnsiTheme="minorHAnsi"/>
                <w:sz w:val="22"/>
                <w:szCs w:val="22"/>
              </w:rPr>
              <w:t>Pořádání exkurzí</w:t>
            </w:r>
            <w:r w:rsidR="00F91DB2" w:rsidRPr="002B0290">
              <w:rPr>
                <w:rFonts w:asciiTheme="minorHAnsi" w:hAnsiTheme="minorHAnsi"/>
                <w:sz w:val="22"/>
                <w:szCs w:val="22"/>
              </w:rPr>
              <w:t xml:space="preserve"> na jazykové veletrhy, kulturní exkurze s cizojazyčným průvodcem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2B0290">
              <w:rPr>
                <w:rFonts w:asciiTheme="minorHAnsi" w:hAnsiTheme="minorHAnsi"/>
                <w:sz w:val="22"/>
                <w:szCs w:val="22"/>
              </w:rPr>
              <w:t>r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2060" w:type="dxa"/>
          </w:tcPr>
          <w:p w14:paraId="65773FF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Aktuální možnosti, časový prostor</w:t>
            </w:r>
          </w:p>
        </w:tc>
        <w:tc>
          <w:tcPr>
            <w:tcW w:w="1600" w:type="dxa"/>
          </w:tcPr>
          <w:p w14:paraId="2ADD877A" w14:textId="77777777" w:rsidR="00F91DB2" w:rsidRDefault="002B0290">
            <w:r>
              <w:rPr>
                <w:rFonts w:asciiTheme="minorHAnsi" w:hAnsiTheme="minorHAnsi"/>
                <w:sz w:val="22"/>
                <w:szCs w:val="22"/>
              </w:rPr>
              <w:t>OPJAK, rozpočet školy</w:t>
            </w:r>
          </w:p>
        </w:tc>
        <w:tc>
          <w:tcPr>
            <w:tcW w:w="1091" w:type="dxa"/>
          </w:tcPr>
          <w:p w14:paraId="0FA32C43" w14:textId="77777777" w:rsidR="00F91DB2" w:rsidRDefault="00D37F9D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119" w:type="dxa"/>
          </w:tcPr>
          <w:p w14:paraId="01E5D11F" w14:textId="2C8E74F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582E10" w:rsidRPr="00131570" w14:paraId="78C13F29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1CDC62F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DCDAABF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661C3561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6338BBD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4.3</w:t>
            </w:r>
          </w:p>
        </w:tc>
        <w:tc>
          <w:tcPr>
            <w:tcW w:w="3455" w:type="dxa"/>
          </w:tcPr>
          <w:p w14:paraId="128A9BF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Zajištění rodilého mluvčího pro výuku CJ na škole</w:t>
            </w:r>
          </w:p>
        </w:tc>
        <w:tc>
          <w:tcPr>
            <w:tcW w:w="2060" w:type="dxa"/>
          </w:tcPr>
          <w:p w14:paraId="6A8D43EA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Lidský faktor</w:t>
            </w:r>
          </w:p>
        </w:tc>
        <w:tc>
          <w:tcPr>
            <w:tcW w:w="1600" w:type="dxa"/>
          </w:tcPr>
          <w:p w14:paraId="48736044" w14:textId="77777777" w:rsidR="00F91DB2" w:rsidRDefault="002B0290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0D40FF00" w14:textId="77777777" w:rsidR="00F91DB2" w:rsidRDefault="002B0290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119" w:type="dxa"/>
          </w:tcPr>
          <w:p w14:paraId="118364DD" w14:textId="1623945F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582E10" w:rsidRPr="00131570" w14:paraId="0CD7A3B3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28A0EFAC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11762FD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393D6505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035933E2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4.4</w:t>
            </w:r>
          </w:p>
        </w:tc>
        <w:tc>
          <w:tcPr>
            <w:tcW w:w="3455" w:type="dxa"/>
          </w:tcPr>
          <w:p w14:paraId="10280805" w14:textId="22725064" w:rsidR="00F91DB2" w:rsidRPr="00704750" w:rsidRDefault="00F91DB2" w:rsidP="00A8692B">
            <w:pPr>
              <w:spacing w:before="120" w:after="4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2B0290">
              <w:rPr>
                <w:rFonts w:asciiTheme="minorHAnsi" w:hAnsiTheme="minorHAnsi"/>
                <w:sz w:val="22"/>
                <w:szCs w:val="22"/>
              </w:rPr>
              <w:t xml:space="preserve">Pokračovat se seznamováním žáků s cizí kulturou prostřednictvím kulturních </w:t>
            </w:r>
            <w:r w:rsidR="0003007A" w:rsidRPr="002B0290">
              <w:rPr>
                <w:rFonts w:asciiTheme="minorHAnsi" w:hAnsiTheme="minorHAnsi"/>
                <w:sz w:val="22"/>
                <w:szCs w:val="22"/>
              </w:rPr>
              <w:t xml:space="preserve">akcí </w:t>
            </w:r>
            <w:r w:rsidR="0003007A">
              <w:rPr>
                <w:rFonts w:asciiTheme="minorHAnsi" w:hAnsiTheme="minorHAnsi"/>
                <w:sz w:val="22"/>
                <w:szCs w:val="22"/>
              </w:rPr>
              <w:t>– divadelní</w:t>
            </w:r>
            <w:r w:rsidR="00A8692B">
              <w:rPr>
                <w:rFonts w:asciiTheme="minorHAnsi" w:hAnsiTheme="minorHAnsi"/>
                <w:sz w:val="22"/>
                <w:szCs w:val="22"/>
              </w:rPr>
              <w:t xml:space="preserve"> představení v CJ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B91202" w:rsidRPr="002B0290">
              <w:rPr>
                <w:rFonts w:asciiTheme="minorHAnsi" w:hAnsiTheme="minorHAnsi"/>
                <w:sz w:val="22"/>
                <w:szCs w:val="22"/>
              </w:rPr>
              <w:t>r</w:t>
            </w:r>
            <w:r w:rsidR="00704750" w:rsidRPr="002B0290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70475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60" w:type="dxa"/>
          </w:tcPr>
          <w:p w14:paraId="6AC8740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Nabídka cizojazyčných představení</w:t>
            </w:r>
          </w:p>
        </w:tc>
        <w:tc>
          <w:tcPr>
            <w:tcW w:w="1600" w:type="dxa"/>
          </w:tcPr>
          <w:p w14:paraId="2717B33E" w14:textId="77777777" w:rsidR="00F91DB2" w:rsidRDefault="002B0290">
            <w:r>
              <w:rPr>
                <w:rFonts w:asciiTheme="minorHAnsi" w:hAnsiTheme="minorHAnsi"/>
                <w:sz w:val="22"/>
                <w:szCs w:val="22"/>
              </w:rPr>
              <w:t xml:space="preserve"> Rozpočet školy</w:t>
            </w:r>
          </w:p>
        </w:tc>
        <w:tc>
          <w:tcPr>
            <w:tcW w:w="1091" w:type="dxa"/>
          </w:tcPr>
          <w:p w14:paraId="534419AE" w14:textId="77777777" w:rsidR="00F91DB2" w:rsidRDefault="00D37F9D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119" w:type="dxa"/>
          </w:tcPr>
          <w:p w14:paraId="7699FEFA" w14:textId="04D9CBE6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  <w:tr w:rsidR="00582E10" w:rsidRPr="00131570" w14:paraId="3F733697" w14:textId="77777777" w:rsidTr="0003007A">
        <w:tc>
          <w:tcPr>
            <w:tcW w:w="1118" w:type="dxa"/>
            <w:vMerge/>
            <w:shd w:val="clear" w:color="auto" w:fill="FFFFFF" w:themeFill="background1"/>
            <w:vAlign w:val="bottom"/>
          </w:tcPr>
          <w:p w14:paraId="47AFCCA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3E4A7569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49872213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2" w:type="dxa"/>
          </w:tcPr>
          <w:p w14:paraId="60330014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4.5</w:t>
            </w:r>
          </w:p>
        </w:tc>
        <w:tc>
          <w:tcPr>
            <w:tcW w:w="3455" w:type="dxa"/>
          </w:tcPr>
          <w:p w14:paraId="1F96DC8E" w14:textId="77777777" w:rsidR="00F91DB2" w:rsidRPr="00704750" w:rsidRDefault="00F91DB2" w:rsidP="002B0290">
            <w:pPr>
              <w:spacing w:before="120" w:after="4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2B0290">
              <w:rPr>
                <w:rFonts w:asciiTheme="minorHAnsi" w:hAnsiTheme="minorHAnsi"/>
                <w:sz w:val="22"/>
                <w:szCs w:val="22"/>
              </w:rPr>
              <w:t xml:space="preserve">Aktualizování výukových materiálů, obnova </w:t>
            </w:r>
          </w:p>
        </w:tc>
        <w:tc>
          <w:tcPr>
            <w:tcW w:w="2060" w:type="dxa"/>
          </w:tcPr>
          <w:p w14:paraId="7997EC87" w14:textId="77777777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</w:tcPr>
          <w:p w14:paraId="5459F90B" w14:textId="77777777" w:rsidR="00F91DB2" w:rsidRDefault="002B0290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1AB3FA88" w14:textId="77777777" w:rsidR="00F91DB2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119" w:type="dxa"/>
          </w:tcPr>
          <w:p w14:paraId="059EFD97" w14:textId="08DF98B0" w:rsidR="00F91DB2" w:rsidRPr="00821ABF" w:rsidRDefault="00F91DB2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ZŘ</w:t>
            </w:r>
          </w:p>
        </w:tc>
      </w:tr>
    </w:tbl>
    <w:p w14:paraId="42020331" w14:textId="77777777" w:rsidR="00582E10" w:rsidRDefault="00582E10" w:rsidP="004F3AA6">
      <w:pPr>
        <w:pStyle w:val="Nadpis2"/>
      </w:pPr>
    </w:p>
    <w:p w14:paraId="62413B73" w14:textId="77777777" w:rsidR="00582E10" w:rsidRDefault="00582E10" w:rsidP="004F3AA6">
      <w:pPr>
        <w:pStyle w:val="Nadpis2"/>
      </w:pPr>
    </w:p>
    <w:p w14:paraId="7B92A402" w14:textId="77777777" w:rsidR="002B0290" w:rsidRDefault="002B0290" w:rsidP="002B0290"/>
    <w:p w14:paraId="43AADCE2" w14:textId="77777777" w:rsidR="002B0290" w:rsidRPr="002B0290" w:rsidRDefault="002B0290" w:rsidP="002B0290"/>
    <w:p w14:paraId="0CE8A332" w14:textId="77777777" w:rsidR="004F3AA6" w:rsidRPr="00AC30B6" w:rsidRDefault="004F3AA6" w:rsidP="004F3AA6">
      <w:pPr>
        <w:pStyle w:val="Nadpis2"/>
      </w:pPr>
      <w:bookmarkStart w:id="20" w:name="_Toc126777891"/>
      <w:r>
        <w:t>4</w:t>
      </w:r>
      <w:r w:rsidRPr="00AC30B6">
        <w:t xml:space="preserve">.8 </w:t>
      </w:r>
      <w:r w:rsidR="00286E8B" w:rsidRPr="00286E8B">
        <w:t>Rozvoj infrastruktury školy, včetně rekonstrukcí a vybavení</w:t>
      </w:r>
      <w:bookmarkEnd w:id="20"/>
    </w:p>
    <w:p w14:paraId="53C96784" w14:textId="77777777" w:rsidR="004F3AA6" w:rsidRDefault="004F3AA6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H</w:t>
      </w:r>
      <w:r w:rsidRPr="00150333">
        <w:rPr>
          <w:rFonts w:cs="Times New Roman"/>
          <w:b/>
          <w:caps/>
          <w:u w:val="single"/>
        </w:rPr>
        <w:t xml:space="preserve">: </w:t>
      </w:r>
      <w:r>
        <w:rPr>
          <w:rFonts w:cs="Times New Roman"/>
          <w:b/>
          <w:caps/>
          <w:u w:val="single"/>
        </w:rPr>
        <w:t xml:space="preserve">Zajištění optimálních podmínek pro výuku </w:t>
      </w:r>
    </w:p>
    <w:tbl>
      <w:tblPr>
        <w:tblStyle w:val="Mkatabulky"/>
        <w:tblW w:w="1434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5"/>
        <w:gridCol w:w="1787"/>
        <w:gridCol w:w="56"/>
        <w:gridCol w:w="1649"/>
        <w:gridCol w:w="52"/>
        <w:gridCol w:w="818"/>
        <w:gridCol w:w="3435"/>
        <w:gridCol w:w="2268"/>
        <w:gridCol w:w="39"/>
        <w:gridCol w:w="1062"/>
        <w:gridCol w:w="741"/>
        <w:gridCol w:w="37"/>
        <w:gridCol w:w="1239"/>
      </w:tblGrid>
      <w:tr w:rsidR="004F3AA6" w:rsidRPr="001F7ACA" w14:paraId="19FD69CD" w14:textId="77777777" w:rsidTr="006B46F7">
        <w:tc>
          <w:tcPr>
            <w:tcW w:w="1127" w:type="dxa"/>
            <w:shd w:val="clear" w:color="auto" w:fill="D9D9D9" w:themeFill="background1" w:themeFillShade="D9"/>
          </w:tcPr>
          <w:p w14:paraId="108FB3EA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14:paraId="73F5D9CB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757" w:type="dxa"/>
            <w:gridSpan w:val="3"/>
            <w:shd w:val="clear" w:color="auto" w:fill="D9D9D9" w:themeFill="background1" w:themeFillShade="D9"/>
          </w:tcPr>
          <w:p w14:paraId="39B12D05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5D18DE6C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19CBA0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5EA56C4D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778" w:type="dxa"/>
            <w:gridSpan w:val="2"/>
            <w:shd w:val="clear" w:color="auto" w:fill="D9D9D9" w:themeFill="background1" w:themeFillShade="D9"/>
          </w:tcPr>
          <w:p w14:paraId="0B38A223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6B0DC3A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4F3AA6" w:rsidRPr="00131570" w14:paraId="5DE40EA0" w14:textId="77777777" w:rsidTr="006B46F7">
        <w:tc>
          <w:tcPr>
            <w:tcW w:w="1127" w:type="dxa"/>
            <w:vMerge w:val="restart"/>
            <w:shd w:val="clear" w:color="auto" w:fill="FFFFFF" w:themeFill="background1"/>
          </w:tcPr>
          <w:p w14:paraId="29D090F3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Vylepšení podmínek pro výuku a celodenní pobyt ve škole při volných hodinách</w:t>
            </w:r>
          </w:p>
        </w:tc>
        <w:tc>
          <w:tcPr>
            <w:tcW w:w="1822" w:type="dxa"/>
            <w:gridSpan w:val="2"/>
            <w:vMerge w:val="restart"/>
          </w:tcPr>
          <w:p w14:paraId="41558BF3" w14:textId="77777777" w:rsidR="004F3AA6" w:rsidRPr="00821ABF" w:rsidRDefault="004F3AA6" w:rsidP="006A1DA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1: </w:t>
            </w:r>
            <w:r w:rsidR="006A1DAB">
              <w:rPr>
                <w:rFonts w:asciiTheme="minorHAnsi" w:hAnsiTheme="minorHAnsi"/>
                <w:sz w:val="22"/>
                <w:szCs w:val="22"/>
              </w:rPr>
              <w:t>Úprava dvoru školy s výstavbou venkovního hřiště</w:t>
            </w:r>
          </w:p>
        </w:tc>
        <w:tc>
          <w:tcPr>
            <w:tcW w:w="1757" w:type="dxa"/>
            <w:gridSpan w:val="3"/>
            <w:vMerge w:val="restart"/>
          </w:tcPr>
          <w:p w14:paraId="09E6C2A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Venkovní hřiště s adekvátně vybavenými sportovišti</w:t>
            </w:r>
            <w:r w:rsidR="00924174">
              <w:rPr>
                <w:rFonts w:asciiTheme="minorHAnsi" w:hAnsiTheme="minorHAnsi"/>
                <w:sz w:val="22"/>
                <w:szCs w:val="22"/>
              </w:rPr>
              <w:t>, parkovací místa</w:t>
            </w:r>
            <w:r w:rsidR="006A1DAB">
              <w:rPr>
                <w:rFonts w:asciiTheme="minorHAnsi" w:hAnsiTheme="minorHAnsi"/>
                <w:sz w:val="22"/>
                <w:szCs w:val="22"/>
              </w:rPr>
              <w:t>, ochrana majetku školy</w:t>
            </w:r>
          </w:p>
        </w:tc>
        <w:tc>
          <w:tcPr>
            <w:tcW w:w="818" w:type="dxa"/>
          </w:tcPr>
          <w:p w14:paraId="74C6E858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1.1</w:t>
            </w:r>
          </w:p>
        </w:tc>
        <w:tc>
          <w:tcPr>
            <w:tcW w:w="3435" w:type="dxa"/>
          </w:tcPr>
          <w:p w14:paraId="0DCC6A17" w14:textId="3BF2026C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6A1DAB">
              <w:rPr>
                <w:rFonts w:asciiTheme="minorHAnsi" w:hAnsiTheme="minorHAnsi"/>
                <w:sz w:val="22"/>
                <w:szCs w:val="22"/>
              </w:rPr>
              <w:t>Úprava zpracované projektové</w:t>
            </w:r>
            <w:r w:rsidR="00356060" w:rsidRPr="006A1DAB">
              <w:rPr>
                <w:rFonts w:asciiTheme="minorHAnsi" w:hAnsiTheme="minorHAnsi"/>
                <w:sz w:val="22"/>
                <w:szCs w:val="22"/>
              </w:rPr>
              <w:t xml:space="preserve"> dokumenta</w:t>
            </w:r>
            <w:r w:rsidRPr="006A1DAB">
              <w:rPr>
                <w:rFonts w:asciiTheme="minorHAnsi" w:hAnsi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760E9A0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Časový prostor</w:t>
            </w:r>
          </w:p>
        </w:tc>
        <w:tc>
          <w:tcPr>
            <w:tcW w:w="1101" w:type="dxa"/>
            <w:gridSpan w:val="2"/>
          </w:tcPr>
          <w:p w14:paraId="29387FD9" w14:textId="77777777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NSA, FI</w:t>
            </w:r>
          </w:p>
        </w:tc>
        <w:tc>
          <w:tcPr>
            <w:tcW w:w="778" w:type="dxa"/>
            <w:gridSpan w:val="2"/>
          </w:tcPr>
          <w:p w14:paraId="778D7860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500532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AA6" w:rsidRPr="00131570" w14:paraId="1E6DFD4A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11120A90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7C2BE224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3A8F893F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910DA1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1.2</w:t>
            </w:r>
          </w:p>
        </w:tc>
        <w:tc>
          <w:tcPr>
            <w:tcW w:w="3435" w:type="dxa"/>
          </w:tcPr>
          <w:p w14:paraId="6AC4A7D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Zajistit finanční prostředky</w:t>
            </w:r>
          </w:p>
        </w:tc>
        <w:tc>
          <w:tcPr>
            <w:tcW w:w="2268" w:type="dxa"/>
          </w:tcPr>
          <w:p w14:paraId="1568A2FA" w14:textId="77777777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Vypsání výzev projektů NSA</w:t>
            </w:r>
          </w:p>
        </w:tc>
        <w:tc>
          <w:tcPr>
            <w:tcW w:w="1101" w:type="dxa"/>
            <w:gridSpan w:val="2"/>
          </w:tcPr>
          <w:p w14:paraId="6A4114A1" w14:textId="3E36741E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NSA,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78" w:type="dxa"/>
            <w:gridSpan w:val="2"/>
          </w:tcPr>
          <w:p w14:paraId="5DC14D16" w14:textId="77777777" w:rsidR="004F3AA6" w:rsidRPr="00821ABF" w:rsidRDefault="006A1DAB" w:rsidP="0014607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2023-24</w:t>
            </w:r>
          </w:p>
        </w:tc>
        <w:tc>
          <w:tcPr>
            <w:tcW w:w="1239" w:type="dxa"/>
          </w:tcPr>
          <w:p w14:paraId="5BB734B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146077" w:rsidRPr="00131570" w14:paraId="31EF0DAB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C9ACB2F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5971B8F8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7AD1D556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F23CE0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1.3</w:t>
            </w:r>
          </w:p>
        </w:tc>
        <w:tc>
          <w:tcPr>
            <w:tcW w:w="3435" w:type="dxa"/>
          </w:tcPr>
          <w:p w14:paraId="0E16484D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Vypsat výběrové řízení a vybrat dodavatele</w:t>
            </w:r>
          </w:p>
        </w:tc>
        <w:tc>
          <w:tcPr>
            <w:tcW w:w="2268" w:type="dxa"/>
          </w:tcPr>
          <w:p w14:paraId="07E06D2B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Projektová dokumentace</w:t>
            </w:r>
          </w:p>
        </w:tc>
        <w:tc>
          <w:tcPr>
            <w:tcW w:w="1101" w:type="dxa"/>
            <w:gridSpan w:val="2"/>
          </w:tcPr>
          <w:p w14:paraId="47C8D121" w14:textId="77777777" w:rsidR="00146077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78" w:type="dxa"/>
            <w:gridSpan w:val="2"/>
          </w:tcPr>
          <w:p w14:paraId="7E0BB5E7" w14:textId="77777777" w:rsidR="00146077" w:rsidRDefault="006A1DAB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39" w:type="dxa"/>
          </w:tcPr>
          <w:p w14:paraId="224E53BC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146077" w:rsidRPr="00131570" w14:paraId="611F009C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3AEC1FB4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0F891A47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19C1E020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BFE64B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1.4</w:t>
            </w:r>
          </w:p>
        </w:tc>
        <w:tc>
          <w:tcPr>
            <w:tcW w:w="3435" w:type="dxa"/>
          </w:tcPr>
          <w:p w14:paraId="05F2ADB5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Realizace výstavby hřiště </w:t>
            </w:r>
          </w:p>
        </w:tc>
        <w:tc>
          <w:tcPr>
            <w:tcW w:w="2268" w:type="dxa"/>
          </w:tcPr>
          <w:p w14:paraId="49FE9FCB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Stavební firma</w:t>
            </w:r>
          </w:p>
        </w:tc>
        <w:tc>
          <w:tcPr>
            <w:tcW w:w="1101" w:type="dxa"/>
            <w:gridSpan w:val="2"/>
          </w:tcPr>
          <w:p w14:paraId="4844FA93" w14:textId="4A117159" w:rsidR="00146077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NSA,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78" w:type="dxa"/>
            <w:gridSpan w:val="2"/>
          </w:tcPr>
          <w:p w14:paraId="194DAC5A" w14:textId="77777777" w:rsidR="00146077" w:rsidRDefault="006A1DAB">
            <w:r>
              <w:rPr>
                <w:rFonts w:asciiTheme="minorHAnsi" w:hAnsiTheme="minorHAnsi"/>
                <w:sz w:val="22"/>
                <w:szCs w:val="22"/>
              </w:rPr>
              <w:t>2024-25</w:t>
            </w:r>
          </w:p>
        </w:tc>
        <w:tc>
          <w:tcPr>
            <w:tcW w:w="1239" w:type="dxa"/>
          </w:tcPr>
          <w:p w14:paraId="53D9AF18" w14:textId="77777777" w:rsidR="00146077" w:rsidRPr="00821ABF" w:rsidRDefault="0014607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4F3AA6" w:rsidRPr="00131570" w14:paraId="1F7C06B2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D675927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00D4305F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6750621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11CFBAF7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1.5</w:t>
            </w:r>
          </w:p>
        </w:tc>
        <w:tc>
          <w:tcPr>
            <w:tcW w:w="3435" w:type="dxa"/>
          </w:tcPr>
          <w:p w14:paraId="694453E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dosažení cílů</w:t>
            </w:r>
          </w:p>
        </w:tc>
        <w:tc>
          <w:tcPr>
            <w:tcW w:w="2268" w:type="dxa"/>
          </w:tcPr>
          <w:p w14:paraId="7D54556E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14:paraId="275E4ED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6803DEA1" w14:textId="77777777" w:rsidR="004F3AA6" w:rsidRPr="00821ABF" w:rsidRDefault="004F3AA6" w:rsidP="0014607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6A1DA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14:paraId="7780B3B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4F3AA6" w:rsidRPr="00131570" w14:paraId="5160CD23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419949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 w:val="restart"/>
          </w:tcPr>
          <w:p w14:paraId="146601A2" w14:textId="77777777" w:rsidR="004F3AA6" w:rsidRPr="00821ABF" w:rsidRDefault="00E3680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H2</w:t>
            </w:r>
            <w:r w:rsidR="004F3AA6">
              <w:rPr>
                <w:rFonts w:asciiTheme="minorHAnsi" w:hAnsiTheme="minorHAnsi"/>
                <w:sz w:val="22"/>
                <w:szCs w:val="22"/>
              </w:rPr>
              <w:t>: vybavení odborných výukových prostor</w:t>
            </w:r>
          </w:p>
        </w:tc>
        <w:tc>
          <w:tcPr>
            <w:tcW w:w="1757" w:type="dxa"/>
            <w:gridSpan w:val="3"/>
            <w:vMerge w:val="restart"/>
          </w:tcPr>
          <w:p w14:paraId="28594DBD" w14:textId="77777777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Vybavené dílny odborného výcviku</w:t>
            </w:r>
          </w:p>
        </w:tc>
        <w:tc>
          <w:tcPr>
            <w:tcW w:w="818" w:type="dxa"/>
          </w:tcPr>
          <w:p w14:paraId="050813BF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6A1DAB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435" w:type="dxa"/>
          </w:tcPr>
          <w:p w14:paraId="21EA2FD3" w14:textId="77777777" w:rsidR="004F3AA6" w:rsidRPr="00821ABF" w:rsidRDefault="006A1DA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165697">
              <w:rPr>
                <w:rFonts w:asciiTheme="minorHAnsi" w:hAnsiTheme="minorHAnsi"/>
                <w:sz w:val="22"/>
                <w:szCs w:val="22"/>
              </w:rPr>
              <w:t>Zpracování požadavků na nákup vybavení a materiálu</w:t>
            </w:r>
          </w:p>
        </w:tc>
        <w:tc>
          <w:tcPr>
            <w:tcW w:w="2268" w:type="dxa"/>
          </w:tcPr>
          <w:p w14:paraId="3039764A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14:paraId="277BB70C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502A09BF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39" w:type="dxa"/>
          </w:tcPr>
          <w:p w14:paraId="77C4BBAD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Učitelé OV a odborných předmětů</w:t>
            </w:r>
          </w:p>
        </w:tc>
      </w:tr>
      <w:tr w:rsidR="004F3AA6" w:rsidRPr="00131570" w14:paraId="266CC361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09AAAA22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734D9BD6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03605782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09C5F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6A1DAB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435" w:type="dxa"/>
          </w:tcPr>
          <w:p w14:paraId="6BFC1687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165697">
              <w:rPr>
                <w:rFonts w:asciiTheme="minorHAnsi" w:hAnsiTheme="minorHAnsi"/>
                <w:sz w:val="22"/>
                <w:szCs w:val="22"/>
              </w:rPr>
              <w:t>Výběrové řízení – oslovení dodavatelů</w:t>
            </w:r>
          </w:p>
        </w:tc>
        <w:tc>
          <w:tcPr>
            <w:tcW w:w="2268" w:type="dxa"/>
          </w:tcPr>
          <w:p w14:paraId="40F920AB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Výběr. řízení</w:t>
            </w:r>
          </w:p>
        </w:tc>
        <w:tc>
          <w:tcPr>
            <w:tcW w:w="1101" w:type="dxa"/>
            <w:gridSpan w:val="2"/>
          </w:tcPr>
          <w:p w14:paraId="3067220E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7F923611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39" w:type="dxa"/>
          </w:tcPr>
          <w:p w14:paraId="27313937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VVHČ</w:t>
            </w:r>
          </w:p>
        </w:tc>
      </w:tr>
      <w:tr w:rsidR="004F3AA6" w:rsidRPr="00131570" w14:paraId="4AB0B793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35903642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787E4988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1FD7D228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A603CD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165697">
              <w:rPr>
                <w:rFonts w:asciiTheme="minorHAnsi" w:hAnsiTheme="minorHAnsi"/>
                <w:sz w:val="22"/>
                <w:szCs w:val="22"/>
              </w:rPr>
              <w:t xml:space="preserve"> 2.3</w:t>
            </w:r>
          </w:p>
        </w:tc>
        <w:tc>
          <w:tcPr>
            <w:tcW w:w="3435" w:type="dxa"/>
          </w:tcPr>
          <w:p w14:paraId="3CEC9CF3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Nákup a dodání vybavení a materiálu</w:t>
            </w:r>
          </w:p>
        </w:tc>
        <w:tc>
          <w:tcPr>
            <w:tcW w:w="2268" w:type="dxa"/>
          </w:tcPr>
          <w:p w14:paraId="5C4DE912" w14:textId="77777777" w:rsidR="004F3AA6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Finanční prostředky</w:t>
            </w:r>
          </w:p>
        </w:tc>
        <w:tc>
          <w:tcPr>
            <w:tcW w:w="1101" w:type="dxa"/>
            <w:gridSpan w:val="2"/>
          </w:tcPr>
          <w:p w14:paraId="33F34CBA" w14:textId="77777777" w:rsidR="004F3AA6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rozpočet školy</w:t>
            </w:r>
          </w:p>
          <w:p w14:paraId="17D358B5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21FEE921" w14:textId="77777777" w:rsidR="004F3AA6" w:rsidRPr="00821ABF" w:rsidRDefault="00165697" w:rsidP="00704750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39" w:type="dxa"/>
          </w:tcPr>
          <w:p w14:paraId="4B425481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165697">
              <w:rPr>
                <w:rFonts w:asciiTheme="minorHAnsi" w:hAnsiTheme="minorHAnsi"/>
                <w:sz w:val="22"/>
                <w:szCs w:val="22"/>
              </w:rPr>
              <w:t>, zásobovač</w:t>
            </w:r>
          </w:p>
        </w:tc>
      </w:tr>
      <w:tr w:rsidR="004F3AA6" w:rsidRPr="00131570" w14:paraId="10673D48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87F4CA7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46ACA318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67F9B671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71D90E60" w14:textId="2E4FDBC1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5697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3435" w:type="dxa"/>
          </w:tcPr>
          <w:p w14:paraId="2F096659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Vyhodnocení</w:t>
            </w:r>
          </w:p>
        </w:tc>
        <w:tc>
          <w:tcPr>
            <w:tcW w:w="2268" w:type="dxa"/>
          </w:tcPr>
          <w:p w14:paraId="16A82659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14:paraId="4BD3D8C8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19305031" w14:textId="77777777" w:rsidR="004F3AA6" w:rsidRPr="00821ABF" w:rsidRDefault="00165697" w:rsidP="00704750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239" w:type="dxa"/>
          </w:tcPr>
          <w:p w14:paraId="6D8131FA" w14:textId="77777777" w:rsidR="004F3AA6" w:rsidRPr="00821ABF" w:rsidRDefault="004F3AA6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165697">
              <w:rPr>
                <w:rFonts w:asciiTheme="minorHAnsi" w:hAnsiTheme="minorHAnsi"/>
                <w:sz w:val="22"/>
                <w:szCs w:val="22"/>
              </w:rPr>
              <w:t>, učitelé</w:t>
            </w:r>
          </w:p>
        </w:tc>
      </w:tr>
      <w:tr w:rsidR="00704750" w:rsidRPr="00131570" w14:paraId="36BAEB09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63A6B79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 w:val="restart"/>
          </w:tcPr>
          <w:p w14:paraId="0DDD094D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4: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zabezpečení vstupu do školy pouze oprávněným osobám </w:t>
            </w:r>
          </w:p>
        </w:tc>
        <w:tc>
          <w:tcPr>
            <w:tcW w:w="1757" w:type="dxa"/>
            <w:gridSpan w:val="3"/>
            <w:vMerge w:val="restart"/>
          </w:tcPr>
          <w:p w14:paraId="73BA775B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Plně kontrolovaný vstup do školy přes čipový systém</w:t>
            </w:r>
          </w:p>
        </w:tc>
        <w:tc>
          <w:tcPr>
            <w:tcW w:w="818" w:type="dxa"/>
          </w:tcPr>
          <w:p w14:paraId="5381DA97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4.1</w:t>
            </w:r>
          </w:p>
        </w:tc>
        <w:tc>
          <w:tcPr>
            <w:tcW w:w="3435" w:type="dxa"/>
          </w:tcPr>
          <w:p w14:paraId="37ABA880" w14:textId="039F0FD3" w:rsidR="00704750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165697">
              <w:rPr>
                <w:rFonts w:asciiTheme="minorHAnsi" w:hAnsiTheme="minorHAnsi"/>
                <w:sz w:val="22"/>
                <w:szCs w:val="22"/>
              </w:rPr>
              <w:t xml:space="preserve">Aktualizovat studii </w:t>
            </w:r>
            <w:r w:rsidR="00704750" w:rsidRPr="00165697">
              <w:rPr>
                <w:rFonts w:asciiTheme="minorHAnsi" w:hAnsiTheme="minorHAnsi"/>
                <w:sz w:val="22"/>
                <w:szCs w:val="22"/>
              </w:rPr>
              <w:t>zabezpečení školy</w:t>
            </w:r>
          </w:p>
        </w:tc>
        <w:tc>
          <w:tcPr>
            <w:tcW w:w="2268" w:type="dxa"/>
          </w:tcPr>
          <w:p w14:paraId="4F6C0194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Vyhlášení výzvy projektu</w:t>
            </w:r>
          </w:p>
        </w:tc>
        <w:tc>
          <w:tcPr>
            <w:tcW w:w="1101" w:type="dxa"/>
            <w:gridSpan w:val="2"/>
          </w:tcPr>
          <w:p w14:paraId="7D8564C0" w14:textId="77777777" w:rsidR="00704750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78" w:type="dxa"/>
            <w:gridSpan w:val="2"/>
          </w:tcPr>
          <w:p w14:paraId="01771FBA" w14:textId="77777777" w:rsidR="00704750" w:rsidRDefault="00165697">
            <w:r>
              <w:t>2023</w:t>
            </w:r>
          </w:p>
        </w:tc>
        <w:tc>
          <w:tcPr>
            <w:tcW w:w="1239" w:type="dxa"/>
          </w:tcPr>
          <w:p w14:paraId="5208CD5B" w14:textId="77777777" w:rsidR="00704750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704750" w:rsidRPr="00131570" w14:paraId="3E0CD5AB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3BD7887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569A3E87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765D94F6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7F288BFD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165697">
              <w:rPr>
                <w:rFonts w:asciiTheme="minorHAnsi" w:hAnsiTheme="minorHAnsi"/>
                <w:sz w:val="22"/>
                <w:szCs w:val="22"/>
              </w:rPr>
              <w:t xml:space="preserve"> 4.2</w:t>
            </w:r>
          </w:p>
        </w:tc>
        <w:tc>
          <w:tcPr>
            <w:tcW w:w="3435" w:type="dxa"/>
          </w:tcPr>
          <w:p w14:paraId="518F5508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Zpracovat projekt</w:t>
            </w:r>
            <w:r w:rsidR="00165697">
              <w:rPr>
                <w:rFonts w:asciiTheme="minorHAnsi" w:hAnsiTheme="minorHAnsi"/>
                <w:sz w:val="22"/>
                <w:szCs w:val="22"/>
              </w:rPr>
              <w:t>, výběrové řízení</w:t>
            </w:r>
          </w:p>
        </w:tc>
        <w:tc>
          <w:tcPr>
            <w:tcW w:w="2268" w:type="dxa"/>
          </w:tcPr>
          <w:p w14:paraId="02BDF1F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Projektová dokumentace na zabezpečení školy</w:t>
            </w:r>
          </w:p>
        </w:tc>
        <w:tc>
          <w:tcPr>
            <w:tcW w:w="1101" w:type="dxa"/>
            <w:gridSpan w:val="2"/>
          </w:tcPr>
          <w:p w14:paraId="4BF782D1" w14:textId="082ED28B" w:rsidR="00704750" w:rsidRPr="00821ABF" w:rsidRDefault="0016569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IROP,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78" w:type="dxa"/>
            <w:gridSpan w:val="2"/>
          </w:tcPr>
          <w:p w14:paraId="716264B7" w14:textId="77777777" w:rsidR="00704750" w:rsidRDefault="00165697">
            <w:r>
              <w:rPr>
                <w:rFonts w:asciiTheme="minorHAnsi" w:hAnsiTheme="minorHAnsi"/>
                <w:sz w:val="22"/>
                <w:szCs w:val="22"/>
              </w:rPr>
              <w:t>2023-24</w:t>
            </w:r>
          </w:p>
        </w:tc>
        <w:tc>
          <w:tcPr>
            <w:tcW w:w="1239" w:type="dxa"/>
          </w:tcPr>
          <w:p w14:paraId="66BEBAB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704750" w:rsidRPr="00131570" w14:paraId="6AF2A944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0D6DD1E6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491A10B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07FF0941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12C9DE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165697">
              <w:rPr>
                <w:rFonts w:asciiTheme="minorHAnsi" w:hAnsiTheme="minorHAnsi"/>
                <w:sz w:val="22"/>
                <w:szCs w:val="22"/>
              </w:rPr>
              <w:t xml:space="preserve"> 4.3</w:t>
            </w:r>
          </w:p>
        </w:tc>
        <w:tc>
          <w:tcPr>
            <w:tcW w:w="3435" w:type="dxa"/>
          </w:tcPr>
          <w:p w14:paraId="11D73FE3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zakázky</w:t>
            </w:r>
          </w:p>
        </w:tc>
        <w:tc>
          <w:tcPr>
            <w:tcW w:w="2268" w:type="dxa"/>
          </w:tcPr>
          <w:p w14:paraId="09BAB31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projektu</w:t>
            </w:r>
          </w:p>
        </w:tc>
        <w:tc>
          <w:tcPr>
            <w:tcW w:w="1101" w:type="dxa"/>
            <w:gridSpan w:val="2"/>
          </w:tcPr>
          <w:p w14:paraId="5A747794" w14:textId="77777777" w:rsidR="00704750" w:rsidRPr="00821ABF" w:rsidRDefault="00704750" w:rsidP="0016569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IROP, </w:t>
            </w:r>
            <w:r w:rsidR="00165697"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78" w:type="dxa"/>
            <w:gridSpan w:val="2"/>
          </w:tcPr>
          <w:p w14:paraId="411C51E4" w14:textId="77777777" w:rsidR="00704750" w:rsidRDefault="00704750">
            <w:r w:rsidRPr="00AE14FB">
              <w:rPr>
                <w:rFonts w:asciiTheme="minorHAnsi" w:hAnsiTheme="minorHAnsi"/>
                <w:sz w:val="22"/>
                <w:szCs w:val="22"/>
              </w:rPr>
              <w:t>2</w:t>
            </w:r>
            <w:r w:rsidR="00165697">
              <w:rPr>
                <w:rFonts w:asciiTheme="minorHAnsi" w:hAnsiTheme="minorHAnsi"/>
                <w:sz w:val="22"/>
                <w:szCs w:val="22"/>
              </w:rPr>
              <w:t>023-25</w:t>
            </w:r>
          </w:p>
        </w:tc>
        <w:tc>
          <w:tcPr>
            <w:tcW w:w="1239" w:type="dxa"/>
          </w:tcPr>
          <w:p w14:paraId="767E6B98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704750" w:rsidRPr="00131570" w14:paraId="6B29A690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A548A1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18418B77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25900D41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5932DC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165697">
              <w:rPr>
                <w:rFonts w:asciiTheme="minorHAnsi" w:hAnsiTheme="minorHAnsi"/>
                <w:sz w:val="22"/>
                <w:szCs w:val="22"/>
              </w:rPr>
              <w:t xml:space="preserve"> 4.4</w:t>
            </w:r>
          </w:p>
        </w:tc>
        <w:tc>
          <w:tcPr>
            <w:tcW w:w="3435" w:type="dxa"/>
          </w:tcPr>
          <w:p w14:paraId="5300D6E5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splnění cílů</w:t>
            </w:r>
          </w:p>
        </w:tc>
        <w:tc>
          <w:tcPr>
            <w:tcW w:w="2268" w:type="dxa"/>
          </w:tcPr>
          <w:p w14:paraId="6240F923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projektu</w:t>
            </w:r>
          </w:p>
        </w:tc>
        <w:tc>
          <w:tcPr>
            <w:tcW w:w="1101" w:type="dxa"/>
            <w:gridSpan w:val="2"/>
          </w:tcPr>
          <w:p w14:paraId="71A2ADC5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" w:type="dxa"/>
            <w:gridSpan w:val="2"/>
          </w:tcPr>
          <w:p w14:paraId="08F15AA7" w14:textId="77777777" w:rsidR="00704750" w:rsidRDefault="00704750"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16569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239" w:type="dxa"/>
          </w:tcPr>
          <w:p w14:paraId="2E2F645A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704750" w:rsidRPr="00131570" w14:paraId="08B0A060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37E7C24C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 w:val="restart"/>
          </w:tcPr>
          <w:p w14:paraId="5115AB4F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5: </w:t>
            </w:r>
            <w:r>
              <w:rPr>
                <w:rFonts w:asciiTheme="minorHAnsi" w:hAnsiTheme="minorHAnsi"/>
                <w:sz w:val="22"/>
                <w:szCs w:val="22"/>
              </w:rPr>
              <w:t>vybavení odborných dílen</w:t>
            </w:r>
            <w:r w:rsidR="00165697">
              <w:rPr>
                <w:rFonts w:asciiTheme="minorHAnsi" w:hAnsiTheme="minorHAnsi"/>
                <w:sz w:val="22"/>
                <w:szCs w:val="22"/>
              </w:rPr>
              <w:t xml:space="preserve"> oboru opravář motorových vozidel</w:t>
            </w:r>
          </w:p>
        </w:tc>
        <w:tc>
          <w:tcPr>
            <w:tcW w:w="1757" w:type="dxa"/>
            <w:gridSpan w:val="3"/>
            <w:vMerge w:val="restart"/>
          </w:tcPr>
          <w:p w14:paraId="4759DD66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Úprava dílny OV na dílnu pro výuku diagnostiky podvozku a jeho opravy a opravy elektromobilů</w:t>
            </w:r>
          </w:p>
        </w:tc>
        <w:tc>
          <w:tcPr>
            <w:tcW w:w="818" w:type="dxa"/>
          </w:tcPr>
          <w:p w14:paraId="5D8F7AE1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5.1</w:t>
            </w:r>
          </w:p>
        </w:tc>
        <w:tc>
          <w:tcPr>
            <w:tcW w:w="3435" w:type="dxa"/>
          </w:tcPr>
          <w:p w14:paraId="6469E7FF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704750">
              <w:rPr>
                <w:rFonts w:asciiTheme="minorHAnsi" w:hAnsiTheme="minorHAnsi"/>
                <w:sz w:val="22"/>
                <w:szCs w:val="22"/>
              </w:rPr>
              <w:t>pracování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včetně projektové dokumentace</w:t>
            </w:r>
          </w:p>
        </w:tc>
        <w:tc>
          <w:tcPr>
            <w:tcW w:w="2268" w:type="dxa"/>
          </w:tcPr>
          <w:p w14:paraId="4DF60ECF" w14:textId="1DF1BB3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Výzva, dotační prostředky</w:t>
            </w:r>
          </w:p>
        </w:tc>
        <w:tc>
          <w:tcPr>
            <w:tcW w:w="1101" w:type="dxa"/>
            <w:gridSpan w:val="2"/>
          </w:tcPr>
          <w:p w14:paraId="73A2E7A0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rozpočet školy</w:t>
            </w:r>
          </w:p>
        </w:tc>
        <w:tc>
          <w:tcPr>
            <w:tcW w:w="778" w:type="dxa"/>
            <w:gridSpan w:val="2"/>
          </w:tcPr>
          <w:p w14:paraId="4B9CC974" w14:textId="77777777" w:rsidR="00704750" w:rsidRDefault="00C009BF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39" w:type="dxa"/>
          </w:tcPr>
          <w:p w14:paraId="58E9495F" w14:textId="074FDD84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</w:t>
            </w:r>
          </w:p>
        </w:tc>
      </w:tr>
      <w:tr w:rsidR="00704750" w:rsidRPr="00131570" w14:paraId="6669BC29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7B0534B3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11C3AF37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1B2591F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5CB6E7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5.2</w:t>
            </w:r>
          </w:p>
        </w:tc>
        <w:tc>
          <w:tcPr>
            <w:tcW w:w="3435" w:type="dxa"/>
          </w:tcPr>
          <w:p w14:paraId="7EE1620E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Výběrové řízení</w:t>
            </w:r>
            <w:r w:rsidR="00C009BF">
              <w:rPr>
                <w:rFonts w:asciiTheme="minorHAnsi" w:hAnsiTheme="minorHAnsi"/>
                <w:sz w:val="22"/>
                <w:szCs w:val="22"/>
              </w:rPr>
              <w:t xml:space="preserve"> na dodavatele</w:t>
            </w:r>
          </w:p>
        </w:tc>
        <w:tc>
          <w:tcPr>
            <w:tcW w:w="2268" w:type="dxa"/>
          </w:tcPr>
          <w:p w14:paraId="277B9E63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Cenové nabídky</w:t>
            </w:r>
          </w:p>
        </w:tc>
        <w:tc>
          <w:tcPr>
            <w:tcW w:w="1101" w:type="dxa"/>
            <w:gridSpan w:val="2"/>
          </w:tcPr>
          <w:p w14:paraId="4C77F3A3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78" w:type="dxa"/>
            <w:gridSpan w:val="2"/>
          </w:tcPr>
          <w:p w14:paraId="30CA8C7B" w14:textId="77777777" w:rsidR="00704750" w:rsidRDefault="00C009BF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39" w:type="dxa"/>
          </w:tcPr>
          <w:p w14:paraId="657C2379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  <w:r w:rsidR="00C009BF">
              <w:rPr>
                <w:rFonts w:asciiTheme="minorHAnsi" w:hAnsiTheme="minorHAnsi"/>
                <w:sz w:val="22"/>
                <w:szCs w:val="22"/>
              </w:rPr>
              <w:t>, VVHČ</w:t>
            </w:r>
          </w:p>
        </w:tc>
      </w:tr>
      <w:tr w:rsidR="00704750" w:rsidRPr="00131570" w14:paraId="3AD01A11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01645D9F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02683F6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745442EE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988FDE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5.3</w:t>
            </w:r>
          </w:p>
        </w:tc>
        <w:tc>
          <w:tcPr>
            <w:tcW w:w="3435" w:type="dxa"/>
          </w:tcPr>
          <w:p w14:paraId="7AD41C6C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stavebních úprav, instalace zařízení</w:t>
            </w:r>
          </w:p>
        </w:tc>
        <w:tc>
          <w:tcPr>
            <w:tcW w:w="2268" w:type="dxa"/>
          </w:tcPr>
          <w:p w14:paraId="36536734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dotčených orgánů, souhlas zřizovatele</w:t>
            </w:r>
          </w:p>
        </w:tc>
        <w:tc>
          <w:tcPr>
            <w:tcW w:w="1101" w:type="dxa"/>
            <w:gridSpan w:val="2"/>
          </w:tcPr>
          <w:p w14:paraId="38AAF50E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rozpočet školy</w:t>
            </w:r>
          </w:p>
        </w:tc>
        <w:tc>
          <w:tcPr>
            <w:tcW w:w="778" w:type="dxa"/>
            <w:gridSpan w:val="2"/>
          </w:tcPr>
          <w:p w14:paraId="1187F8A6" w14:textId="77777777" w:rsidR="00704750" w:rsidRDefault="00C009BF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39" w:type="dxa"/>
          </w:tcPr>
          <w:p w14:paraId="285AB4A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správce majetku,VOV</w:t>
            </w:r>
          </w:p>
        </w:tc>
      </w:tr>
      <w:tr w:rsidR="00704750" w:rsidRPr="00131570" w14:paraId="4EE19AB8" w14:textId="77777777" w:rsidTr="006B46F7">
        <w:tc>
          <w:tcPr>
            <w:tcW w:w="1127" w:type="dxa"/>
            <w:vMerge/>
            <w:shd w:val="clear" w:color="auto" w:fill="FFFFFF" w:themeFill="background1"/>
            <w:vAlign w:val="bottom"/>
          </w:tcPr>
          <w:p w14:paraId="5C84E40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</w:tcPr>
          <w:p w14:paraId="712BCE6E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vMerge/>
          </w:tcPr>
          <w:p w14:paraId="389B4A85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3886B43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5.4</w:t>
            </w:r>
          </w:p>
        </w:tc>
        <w:tc>
          <w:tcPr>
            <w:tcW w:w="3435" w:type="dxa"/>
          </w:tcPr>
          <w:p w14:paraId="22BBC0E0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splnění cílů</w:t>
            </w:r>
          </w:p>
        </w:tc>
        <w:tc>
          <w:tcPr>
            <w:tcW w:w="2268" w:type="dxa"/>
          </w:tcPr>
          <w:p w14:paraId="17E31BA2" w14:textId="77777777" w:rsidR="00704750" w:rsidRPr="00821ABF" w:rsidRDefault="00704750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14:paraId="7EA7C98C" w14:textId="77777777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78" w:type="dxa"/>
            <w:gridSpan w:val="2"/>
          </w:tcPr>
          <w:p w14:paraId="05EC0CCE" w14:textId="77777777" w:rsidR="00704750" w:rsidRDefault="00C009BF"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239" w:type="dxa"/>
          </w:tcPr>
          <w:p w14:paraId="4BB3E193" w14:textId="1A3643FE" w:rsidR="00704750" w:rsidRPr="00821ABF" w:rsidRDefault="00C009BF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</w:t>
            </w:r>
            <w:r w:rsidR="000300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VOV</w:t>
            </w:r>
          </w:p>
        </w:tc>
      </w:tr>
      <w:tr w:rsidR="00F362B5" w:rsidRPr="00131570" w14:paraId="74C4B50D" w14:textId="77777777" w:rsidTr="006B46F7">
        <w:tc>
          <w:tcPr>
            <w:tcW w:w="1162" w:type="dxa"/>
            <w:gridSpan w:val="2"/>
            <w:vMerge w:val="restart"/>
            <w:shd w:val="clear" w:color="auto" w:fill="FFFFFF" w:themeFill="background1"/>
            <w:vAlign w:val="bottom"/>
          </w:tcPr>
          <w:p w14:paraId="3FF96846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843" w:type="dxa"/>
            <w:gridSpan w:val="2"/>
            <w:vMerge w:val="restart"/>
          </w:tcPr>
          <w:p w14:paraId="5E2220B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H6: Rozvoj odborných předmětů ICT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v oblasti zpracování grafických dat, 3D grafiky – 3D tisku, programování</w:t>
            </w:r>
          </w:p>
        </w:tc>
        <w:tc>
          <w:tcPr>
            <w:tcW w:w="1649" w:type="dxa"/>
            <w:vMerge w:val="restart"/>
          </w:tcPr>
          <w:p w14:paraId="5E4D0948" w14:textId="286FB479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Žáci pracují ve výuce s profesionálními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grafickými programy, používají a programují 3D tiskárnu a jiné technické prostředky</w:t>
            </w:r>
          </w:p>
        </w:tc>
        <w:tc>
          <w:tcPr>
            <w:tcW w:w="870" w:type="dxa"/>
            <w:gridSpan w:val="2"/>
          </w:tcPr>
          <w:p w14:paraId="4C69E6F9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H 6.1</w:t>
            </w:r>
          </w:p>
        </w:tc>
        <w:tc>
          <w:tcPr>
            <w:tcW w:w="3435" w:type="dxa"/>
          </w:tcPr>
          <w:p w14:paraId="15CEB3CE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C009BF">
              <w:rPr>
                <w:rFonts w:asciiTheme="minorHAnsi" w:hAnsiTheme="minorHAnsi"/>
                <w:sz w:val="22"/>
                <w:szCs w:val="22"/>
              </w:rPr>
              <w:t>Zpracování požadavků na nákup zařízení a softwaru</w:t>
            </w:r>
          </w:p>
        </w:tc>
        <w:tc>
          <w:tcPr>
            <w:tcW w:w="2307" w:type="dxa"/>
            <w:gridSpan w:val="2"/>
          </w:tcPr>
          <w:p w14:paraId="35D4950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Nabídka trhu</w:t>
            </w:r>
          </w:p>
        </w:tc>
        <w:tc>
          <w:tcPr>
            <w:tcW w:w="1062" w:type="dxa"/>
          </w:tcPr>
          <w:p w14:paraId="37668B1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školy, KÚ, NPO</w:t>
            </w:r>
          </w:p>
        </w:tc>
        <w:tc>
          <w:tcPr>
            <w:tcW w:w="741" w:type="dxa"/>
          </w:tcPr>
          <w:p w14:paraId="73F368EA" w14:textId="77777777" w:rsidR="00F362B5" w:rsidRDefault="00F362B5" w:rsidP="00F362B5"/>
        </w:tc>
        <w:tc>
          <w:tcPr>
            <w:tcW w:w="1276" w:type="dxa"/>
            <w:gridSpan w:val="2"/>
          </w:tcPr>
          <w:p w14:paraId="5C0CDE9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Správce sítě, učitelé IT</w:t>
            </w:r>
          </w:p>
        </w:tc>
      </w:tr>
      <w:tr w:rsidR="00F362B5" w:rsidRPr="00131570" w14:paraId="75AEBD78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39629E45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75EA24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2485004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14:paraId="1D69306A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 6.2</w:t>
            </w:r>
          </w:p>
        </w:tc>
        <w:tc>
          <w:tcPr>
            <w:tcW w:w="3435" w:type="dxa"/>
          </w:tcPr>
          <w:p w14:paraId="67730CF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 w:rsidRPr="006A6CF2">
              <w:rPr>
                <w:rFonts w:asciiTheme="minorHAnsi" w:hAnsiTheme="minorHAnsi" w:cs="Arial"/>
                <w:sz w:val="22"/>
                <w:szCs w:val="22"/>
              </w:rPr>
              <w:t>Výběrové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řízení </w:t>
            </w:r>
          </w:p>
        </w:tc>
        <w:tc>
          <w:tcPr>
            <w:tcW w:w="2307" w:type="dxa"/>
            <w:gridSpan w:val="2"/>
          </w:tcPr>
          <w:p w14:paraId="43C4BA3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Cenové nabídky dodavatelů</w:t>
            </w:r>
          </w:p>
        </w:tc>
        <w:tc>
          <w:tcPr>
            <w:tcW w:w="1062" w:type="dxa"/>
          </w:tcPr>
          <w:p w14:paraId="6D27C390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41" w:type="dxa"/>
          </w:tcPr>
          <w:p w14:paraId="29865C62" w14:textId="77777777" w:rsidR="00F362B5" w:rsidRPr="00924174" w:rsidRDefault="00F362B5" w:rsidP="00F362B5">
            <w:pPr>
              <w:rPr>
                <w:rFonts w:ascii="Calibri" w:hAnsi="Calibri"/>
                <w:sz w:val="22"/>
                <w:szCs w:val="22"/>
              </w:rPr>
            </w:pPr>
            <w:r w:rsidRPr="00924174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2292D2D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VVHČ</w:t>
            </w:r>
          </w:p>
        </w:tc>
      </w:tr>
      <w:tr w:rsidR="00F362B5" w:rsidRPr="00131570" w14:paraId="5CD4C55C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4BA7961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7736913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036D5A5A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14:paraId="152FD5E3" w14:textId="4A2008C8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3435" w:type="dxa"/>
          </w:tcPr>
          <w:p w14:paraId="672D18D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Nákup vybavení dle výsledku výběrového řízení</w:t>
            </w:r>
          </w:p>
        </w:tc>
        <w:tc>
          <w:tcPr>
            <w:tcW w:w="2307" w:type="dxa"/>
            <w:gridSpan w:val="2"/>
          </w:tcPr>
          <w:p w14:paraId="481FC75A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62FA536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NPO</w:t>
            </w:r>
          </w:p>
        </w:tc>
        <w:tc>
          <w:tcPr>
            <w:tcW w:w="741" w:type="dxa"/>
          </w:tcPr>
          <w:p w14:paraId="6CE1B01A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292DCB1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F362B5" w:rsidRPr="00131570" w14:paraId="59B19ED2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69A4475E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E52BF08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H7</w:t>
            </w:r>
            <w:r w:rsidRPr="006A6CF2">
              <w:rPr>
                <w:rFonts w:asciiTheme="minorHAnsi" w:hAnsiTheme="minorHAnsi"/>
                <w:sz w:val="22"/>
                <w:szCs w:val="22"/>
              </w:rPr>
              <w:t>: udržení stávající materiálně technické vybavení školy pro zachování kvality vzdělávání odborných předmětů (trvá i v dalším období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49" w:type="dxa"/>
            <w:vMerge w:val="restart"/>
          </w:tcPr>
          <w:p w14:paraId="2777869A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Modernizovaná PC výbava učeben 116, 3</w:t>
            </w:r>
            <w:r w:rsidRPr="00146077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 jazyková učebna č.29</w:t>
            </w:r>
          </w:p>
        </w:tc>
        <w:tc>
          <w:tcPr>
            <w:tcW w:w="870" w:type="dxa"/>
            <w:gridSpan w:val="2"/>
            <w:vAlign w:val="center"/>
          </w:tcPr>
          <w:p w14:paraId="2F737C9E" w14:textId="42DC7EFA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  <w:tc>
          <w:tcPr>
            <w:tcW w:w="3435" w:type="dxa"/>
          </w:tcPr>
          <w:p w14:paraId="7C80757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Vytipování vhodného vybavení hardware i software a nastavení podmínek dodávky, zpracování projektu</w:t>
            </w:r>
          </w:p>
        </w:tc>
        <w:tc>
          <w:tcPr>
            <w:tcW w:w="2307" w:type="dxa"/>
            <w:gridSpan w:val="2"/>
          </w:tcPr>
          <w:p w14:paraId="6728302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Průzkum trhu</w:t>
            </w:r>
          </w:p>
        </w:tc>
        <w:tc>
          <w:tcPr>
            <w:tcW w:w="1062" w:type="dxa"/>
          </w:tcPr>
          <w:p w14:paraId="0BCCFA41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41" w:type="dxa"/>
          </w:tcPr>
          <w:p w14:paraId="51A9432A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65827AE5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Správce sítě, učitelé</w:t>
            </w:r>
          </w:p>
        </w:tc>
      </w:tr>
      <w:tr w:rsidR="00F362B5" w:rsidRPr="00131570" w14:paraId="3F5C7826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0E26D34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2832CD9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7D5C383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5E505A6" w14:textId="2C41A68E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  <w:tc>
          <w:tcPr>
            <w:tcW w:w="3435" w:type="dxa"/>
          </w:tcPr>
          <w:p w14:paraId="4E168B4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Vypsání výběrového řízení</w:t>
            </w:r>
          </w:p>
        </w:tc>
        <w:tc>
          <w:tcPr>
            <w:tcW w:w="2307" w:type="dxa"/>
            <w:gridSpan w:val="2"/>
          </w:tcPr>
          <w:p w14:paraId="51EA9BD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Nabídky dodavatelů</w:t>
            </w:r>
          </w:p>
        </w:tc>
        <w:tc>
          <w:tcPr>
            <w:tcW w:w="1062" w:type="dxa"/>
          </w:tcPr>
          <w:p w14:paraId="3069F1B5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rozpočet školy</w:t>
            </w:r>
          </w:p>
        </w:tc>
        <w:tc>
          <w:tcPr>
            <w:tcW w:w="741" w:type="dxa"/>
          </w:tcPr>
          <w:p w14:paraId="6B6A7BBA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6F1979A4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KÚ</w:t>
            </w:r>
          </w:p>
        </w:tc>
      </w:tr>
      <w:tr w:rsidR="00F362B5" w:rsidRPr="00131570" w14:paraId="0381D9FC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597A0F1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3AA2A60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0CC9046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6B9FE45" w14:textId="1A0D0383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7.3</w:t>
            </w:r>
          </w:p>
        </w:tc>
        <w:tc>
          <w:tcPr>
            <w:tcW w:w="3435" w:type="dxa"/>
            <w:vAlign w:val="center"/>
          </w:tcPr>
          <w:p w14:paraId="785C484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instalace vybavení učeben</w:t>
            </w:r>
          </w:p>
        </w:tc>
        <w:tc>
          <w:tcPr>
            <w:tcW w:w="2307" w:type="dxa"/>
            <w:gridSpan w:val="2"/>
            <w:vAlign w:val="center"/>
          </w:tcPr>
          <w:p w14:paraId="074E846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A39E909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NPO</w:t>
            </w:r>
          </w:p>
        </w:tc>
        <w:tc>
          <w:tcPr>
            <w:tcW w:w="741" w:type="dxa"/>
          </w:tcPr>
          <w:p w14:paraId="4AADF003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0DDD7298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správce sítě</w:t>
            </w:r>
          </w:p>
        </w:tc>
      </w:tr>
      <w:tr w:rsidR="00F362B5" w:rsidRPr="00131570" w14:paraId="3615161F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279444D5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7E21604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6176F614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BCB5454" w14:textId="16DD5180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7.4</w:t>
            </w:r>
          </w:p>
        </w:tc>
        <w:tc>
          <w:tcPr>
            <w:tcW w:w="3435" w:type="dxa"/>
          </w:tcPr>
          <w:p w14:paraId="326EE60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Zhodnocení splnění cílů</w:t>
            </w:r>
          </w:p>
        </w:tc>
        <w:tc>
          <w:tcPr>
            <w:tcW w:w="2307" w:type="dxa"/>
            <w:gridSpan w:val="2"/>
          </w:tcPr>
          <w:p w14:paraId="637C116E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59635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41" w:type="dxa"/>
          </w:tcPr>
          <w:p w14:paraId="365042A6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4019BA8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Správce sítě,učitelé</w:t>
            </w:r>
          </w:p>
        </w:tc>
      </w:tr>
      <w:tr w:rsidR="00F362B5" w:rsidRPr="00131570" w14:paraId="4F680E2F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61FE77A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A40498E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H8: rozšířené pokrytí Wi-Fi sítí v rámci budov školy a odborného výcviku</w:t>
            </w:r>
          </w:p>
        </w:tc>
        <w:tc>
          <w:tcPr>
            <w:tcW w:w="1649" w:type="dxa"/>
            <w:vMerge w:val="restart"/>
          </w:tcPr>
          <w:p w14:paraId="0F52C64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Rychlý přístup k internetu ve všech prostorách školy</w:t>
            </w:r>
          </w:p>
        </w:tc>
        <w:tc>
          <w:tcPr>
            <w:tcW w:w="870" w:type="dxa"/>
            <w:gridSpan w:val="2"/>
          </w:tcPr>
          <w:p w14:paraId="758D1E4E" w14:textId="6A23E5E6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8.1</w:t>
            </w:r>
          </w:p>
        </w:tc>
        <w:tc>
          <w:tcPr>
            <w:tcW w:w="3435" w:type="dxa"/>
          </w:tcPr>
          <w:p w14:paraId="41D07CF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6A6CF2">
              <w:rPr>
                <w:rFonts w:asciiTheme="minorHAnsi" w:hAnsiTheme="minorHAnsi"/>
                <w:sz w:val="22"/>
                <w:szCs w:val="22"/>
              </w:rPr>
              <w:t>Konkretizace zařízení, výběrové řízení</w:t>
            </w:r>
          </w:p>
        </w:tc>
        <w:tc>
          <w:tcPr>
            <w:tcW w:w="2307" w:type="dxa"/>
            <w:gridSpan w:val="2"/>
          </w:tcPr>
          <w:p w14:paraId="7657CA0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0EF5441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rozpočet školy</w:t>
            </w:r>
          </w:p>
        </w:tc>
        <w:tc>
          <w:tcPr>
            <w:tcW w:w="741" w:type="dxa"/>
          </w:tcPr>
          <w:p w14:paraId="187FFB16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00D03AAF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Ř,správce sítě</w:t>
            </w:r>
          </w:p>
        </w:tc>
      </w:tr>
      <w:tr w:rsidR="00F362B5" w:rsidRPr="00131570" w14:paraId="463B19C0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65F50D45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050B007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121D7407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14:paraId="0EF8FD1F" w14:textId="75EBE2BB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8.2</w:t>
            </w:r>
          </w:p>
        </w:tc>
        <w:tc>
          <w:tcPr>
            <w:tcW w:w="3435" w:type="dxa"/>
          </w:tcPr>
          <w:p w14:paraId="01135A2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Nákup zařízení</w:t>
            </w:r>
          </w:p>
        </w:tc>
        <w:tc>
          <w:tcPr>
            <w:tcW w:w="2307" w:type="dxa"/>
            <w:gridSpan w:val="2"/>
          </w:tcPr>
          <w:p w14:paraId="5E76D72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0298BA1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NPO</w:t>
            </w:r>
          </w:p>
        </w:tc>
        <w:tc>
          <w:tcPr>
            <w:tcW w:w="741" w:type="dxa"/>
          </w:tcPr>
          <w:p w14:paraId="24DE59DC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012A1382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F362B5" w:rsidRPr="00131570" w14:paraId="2DA052B6" w14:textId="77777777" w:rsidTr="006B46F7"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6457A514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1164DCC4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6575FF47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14:paraId="7ACF29D8" w14:textId="3BF66E1A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8.3</w:t>
            </w:r>
          </w:p>
        </w:tc>
        <w:tc>
          <w:tcPr>
            <w:tcW w:w="3435" w:type="dxa"/>
          </w:tcPr>
          <w:p w14:paraId="7885489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Instalace nakoupeného zařízení</w:t>
            </w:r>
          </w:p>
        </w:tc>
        <w:tc>
          <w:tcPr>
            <w:tcW w:w="2307" w:type="dxa"/>
            <w:gridSpan w:val="2"/>
          </w:tcPr>
          <w:p w14:paraId="2C3FA6B2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0EAD7A7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NPO</w:t>
            </w:r>
          </w:p>
        </w:tc>
        <w:tc>
          <w:tcPr>
            <w:tcW w:w="741" w:type="dxa"/>
          </w:tcPr>
          <w:p w14:paraId="6C5FE51A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35E5029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Správce sítě, dodavatel</w:t>
            </w:r>
          </w:p>
        </w:tc>
      </w:tr>
      <w:tr w:rsidR="00F362B5" w:rsidRPr="00131570" w14:paraId="1D2E90A7" w14:textId="77777777" w:rsidTr="006B46F7">
        <w:trPr>
          <w:trHeight w:val="1250"/>
        </w:trPr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7A91E861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4A8CD064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17236F9C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14:paraId="457D80FF" w14:textId="17C7AFFC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  <w:tc>
          <w:tcPr>
            <w:tcW w:w="3435" w:type="dxa"/>
          </w:tcPr>
          <w:p w14:paraId="7ACAA1D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Vyhodnocení splnění cílů</w:t>
            </w:r>
          </w:p>
        </w:tc>
        <w:tc>
          <w:tcPr>
            <w:tcW w:w="2307" w:type="dxa"/>
            <w:gridSpan w:val="2"/>
          </w:tcPr>
          <w:p w14:paraId="4AB04BF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8600572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41" w:type="dxa"/>
          </w:tcPr>
          <w:p w14:paraId="46BDCCC4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</w:tcPr>
          <w:p w14:paraId="7A6559AF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Ř,správce sítě</w:t>
            </w:r>
          </w:p>
        </w:tc>
      </w:tr>
      <w:tr w:rsidR="00F362B5" w:rsidRPr="00131570" w14:paraId="616E709C" w14:textId="77777777" w:rsidTr="006B46F7">
        <w:trPr>
          <w:trHeight w:val="1250"/>
        </w:trPr>
        <w:tc>
          <w:tcPr>
            <w:tcW w:w="1162" w:type="dxa"/>
            <w:gridSpan w:val="2"/>
            <w:vMerge w:val="restart"/>
            <w:shd w:val="clear" w:color="auto" w:fill="FFFFFF" w:themeFill="background1"/>
            <w:vAlign w:val="bottom"/>
          </w:tcPr>
          <w:p w14:paraId="1E7016BC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843" w:type="dxa"/>
            <w:gridSpan w:val="2"/>
          </w:tcPr>
          <w:p w14:paraId="4D24E963" w14:textId="4AA3FEBC" w:rsidR="00F362B5" w:rsidRPr="00E36807" w:rsidRDefault="00FE2ED4" w:rsidP="00F362B5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362B5" w:rsidRPr="00E36807">
              <w:rPr>
                <w:rFonts w:asciiTheme="minorHAnsi" w:hAnsiTheme="minorHAnsi" w:cstheme="minorHAnsi"/>
                <w:sz w:val="22"/>
                <w:szCs w:val="22"/>
              </w:rPr>
              <w:t>9: Pořízení výpočetní techniky pro sociálně slabé žáky</w:t>
            </w:r>
          </w:p>
        </w:tc>
        <w:tc>
          <w:tcPr>
            <w:tcW w:w="1649" w:type="dxa"/>
          </w:tcPr>
          <w:p w14:paraId="1C1A528F" w14:textId="77777777" w:rsidR="00F362B5" w:rsidRPr="00E36807" w:rsidRDefault="00F362B5" w:rsidP="00F362B5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Podpora výuky IT, umožnění výuky s digitálními materiály</w:t>
            </w:r>
          </w:p>
        </w:tc>
        <w:tc>
          <w:tcPr>
            <w:tcW w:w="870" w:type="dxa"/>
            <w:gridSpan w:val="2"/>
          </w:tcPr>
          <w:p w14:paraId="38DDF863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 9.1</w:t>
            </w:r>
          </w:p>
        </w:tc>
        <w:tc>
          <w:tcPr>
            <w:tcW w:w="3435" w:type="dxa"/>
          </w:tcPr>
          <w:p w14:paraId="368ECFE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C009BF">
              <w:rPr>
                <w:rFonts w:asciiTheme="minorHAnsi" w:hAnsiTheme="minorHAnsi"/>
                <w:sz w:val="22"/>
                <w:szCs w:val="22"/>
              </w:rPr>
              <w:t>Zpracování požadavků na nákup zařízení a softwaru</w:t>
            </w:r>
          </w:p>
        </w:tc>
        <w:tc>
          <w:tcPr>
            <w:tcW w:w="2307" w:type="dxa"/>
            <w:gridSpan w:val="2"/>
          </w:tcPr>
          <w:p w14:paraId="1FCA6D8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Nabídka trhu</w:t>
            </w:r>
          </w:p>
        </w:tc>
        <w:tc>
          <w:tcPr>
            <w:tcW w:w="1062" w:type="dxa"/>
          </w:tcPr>
          <w:p w14:paraId="33D92FCF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školy, KÚ, NPO</w:t>
            </w:r>
          </w:p>
        </w:tc>
        <w:tc>
          <w:tcPr>
            <w:tcW w:w="741" w:type="dxa"/>
          </w:tcPr>
          <w:p w14:paraId="2E0BE886" w14:textId="77777777" w:rsidR="00F362B5" w:rsidRDefault="00F362B5" w:rsidP="00F362B5"/>
        </w:tc>
        <w:tc>
          <w:tcPr>
            <w:tcW w:w="1276" w:type="dxa"/>
            <w:gridSpan w:val="2"/>
          </w:tcPr>
          <w:p w14:paraId="19E42BBB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Správce sítě, učitelé IT</w:t>
            </w:r>
          </w:p>
        </w:tc>
      </w:tr>
      <w:tr w:rsidR="00F362B5" w:rsidRPr="00131570" w14:paraId="0F07460B" w14:textId="77777777" w:rsidTr="006B46F7">
        <w:trPr>
          <w:trHeight w:val="1250"/>
        </w:trPr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64E2FC0B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843" w:type="dxa"/>
            <w:gridSpan w:val="2"/>
            <w:vMerge w:val="restart"/>
          </w:tcPr>
          <w:p w14:paraId="72EC16FF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649" w:type="dxa"/>
            <w:vMerge w:val="restart"/>
          </w:tcPr>
          <w:p w14:paraId="663B2F24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078C77AF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 9.2</w:t>
            </w:r>
          </w:p>
        </w:tc>
        <w:tc>
          <w:tcPr>
            <w:tcW w:w="3435" w:type="dxa"/>
          </w:tcPr>
          <w:p w14:paraId="32D834D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 w:rsidRPr="006A6CF2">
              <w:rPr>
                <w:rFonts w:asciiTheme="minorHAnsi" w:hAnsiTheme="minorHAnsi" w:cs="Arial"/>
                <w:sz w:val="22"/>
                <w:szCs w:val="22"/>
              </w:rPr>
              <w:t>Výběrové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řízení </w:t>
            </w:r>
          </w:p>
        </w:tc>
        <w:tc>
          <w:tcPr>
            <w:tcW w:w="2307" w:type="dxa"/>
            <w:gridSpan w:val="2"/>
          </w:tcPr>
          <w:p w14:paraId="2B70D648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Cenové nabídky dodavatelů</w:t>
            </w:r>
          </w:p>
        </w:tc>
        <w:tc>
          <w:tcPr>
            <w:tcW w:w="1062" w:type="dxa"/>
          </w:tcPr>
          <w:p w14:paraId="22D95363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</w:t>
            </w:r>
          </w:p>
        </w:tc>
        <w:tc>
          <w:tcPr>
            <w:tcW w:w="741" w:type="dxa"/>
          </w:tcPr>
          <w:p w14:paraId="0660BE88" w14:textId="77777777" w:rsidR="00F362B5" w:rsidRPr="00924174" w:rsidRDefault="00F362B5" w:rsidP="00F362B5">
            <w:pPr>
              <w:rPr>
                <w:rFonts w:ascii="Calibri" w:hAnsi="Calibri"/>
                <w:sz w:val="22"/>
                <w:szCs w:val="22"/>
              </w:rPr>
            </w:pPr>
            <w:r w:rsidRPr="00924174">
              <w:rPr>
                <w:rFonts w:ascii="Calibri" w:hAnsi="Calibri"/>
                <w:sz w:val="22"/>
                <w:szCs w:val="22"/>
              </w:rPr>
              <w:t>2023-25</w:t>
            </w:r>
          </w:p>
        </w:tc>
        <w:tc>
          <w:tcPr>
            <w:tcW w:w="1276" w:type="dxa"/>
            <w:gridSpan w:val="2"/>
          </w:tcPr>
          <w:p w14:paraId="487A1869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VVHČ</w:t>
            </w:r>
          </w:p>
        </w:tc>
      </w:tr>
      <w:tr w:rsidR="00F362B5" w:rsidRPr="00131570" w14:paraId="2F70CF98" w14:textId="77777777" w:rsidTr="006B46F7">
        <w:trPr>
          <w:trHeight w:val="1250"/>
        </w:trPr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2516DBEE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843" w:type="dxa"/>
            <w:gridSpan w:val="2"/>
            <w:vMerge/>
          </w:tcPr>
          <w:p w14:paraId="78FFFB52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649" w:type="dxa"/>
            <w:vMerge/>
          </w:tcPr>
          <w:p w14:paraId="0F596C08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74923077" w14:textId="369C417D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820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9.3</w:t>
            </w:r>
          </w:p>
        </w:tc>
        <w:tc>
          <w:tcPr>
            <w:tcW w:w="3435" w:type="dxa"/>
          </w:tcPr>
          <w:p w14:paraId="275A42F6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Nákup vybavení dle výsledku výběrového řízení</w:t>
            </w:r>
          </w:p>
        </w:tc>
        <w:tc>
          <w:tcPr>
            <w:tcW w:w="2307" w:type="dxa"/>
            <w:gridSpan w:val="2"/>
          </w:tcPr>
          <w:p w14:paraId="4CC7A96A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2BB1D61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KÚ, NPO</w:t>
            </w:r>
          </w:p>
        </w:tc>
        <w:tc>
          <w:tcPr>
            <w:tcW w:w="741" w:type="dxa"/>
          </w:tcPr>
          <w:p w14:paraId="7F62CBDB" w14:textId="77777777" w:rsidR="00F362B5" w:rsidRDefault="00F362B5" w:rsidP="00F362B5"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276" w:type="dxa"/>
            <w:gridSpan w:val="2"/>
          </w:tcPr>
          <w:p w14:paraId="0C33848D" w14:textId="77777777" w:rsidR="00F362B5" w:rsidRPr="00821ABF" w:rsidRDefault="00F362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F362B5" w:rsidRPr="00131570" w14:paraId="196FD206" w14:textId="77777777" w:rsidTr="006B46F7">
        <w:trPr>
          <w:trHeight w:val="1250"/>
        </w:trPr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15D8C0CE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843" w:type="dxa"/>
            <w:gridSpan w:val="2"/>
            <w:vMerge/>
          </w:tcPr>
          <w:p w14:paraId="3769565C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649" w:type="dxa"/>
            <w:vMerge/>
          </w:tcPr>
          <w:p w14:paraId="5F22D1C0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55D593C8" w14:textId="77777777" w:rsidR="00F362B5" w:rsidRDefault="00F362B5" w:rsidP="00F362B5">
            <w:pPr>
              <w:spacing w:before="120" w:after="40"/>
            </w:pPr>
          </w:p>
        </w:tc>
        <w:tc>
          <w:tcPr>
            <w:tcW w:w="3435" w:type="dxa"/>
          </w:tcPr>
          <w:p w14:paraId="7D93421C" w14:textId="77777777" w:rsidR="00F362B5" w:rsidRDefault="00F362B5" w:rsidP="00F362B5">
            <w:pPr>
              <w:spacing w:before="120" w:after="40"/>
            </w:pPr>
          </w:p>
        </w:tc>
        <w:tc>
          <w:tcPr>
            <w:tcW w:w="2307" w:type="dxa"/>
            <w:gridSpan w:val="2"/>
          </w:tcPr>
          <w:p w14:paraId="155C1FF0" w14:textId="77777777" w:rsidR="00F362B5" w:rsidRPr="00821ABF" w:rsidRDefault="00F362B5" w:rsidP="00F362B5">
            <w:pPr>
              <w:spacing w:before="120" w:after="40"/>
            </w:pPr>
          </w:p>
        </w:tc>
        <w:tc>
          <w:tcPr>
            <w:tcW w:w="1062" w:type="dxa"/>
          </w:tcPr>
          <w:p w14:paraId="0A420618" w14:textId="77777777" w:rsidR="00F362B5" w:rsidRDefault="00F362B5" w:rsidP="00F362B5"/>
        </w:tc>
        <w:tc>
          <w:tcPr>
            <w:tcW w:w="741" w:type="dxa"/>
          </w:tcPr>
          <w:p w14:paraId="21F07A46" w14:textId="77777777" w:rsidR="00F362B5" w:rsidRDefault="00F362B5" w:rsidP="00F362B5"/>
        </w:tc>
        <w:tc>
          <w:tcPr>
            <w:tcW w:w="1276" w:type="dxa"/>
            <w:gridSpan w:val="2"/>
          </w:tcPr>
          <w:p w14:paraId="218F81B5" w14:textId="77777777" w:rsidR="00F362B5" w:rsidRDefault="00F362B5" w:rsidP="00F362B5">
            <w:pPr>
              <w:spacing w:before="120" w:after="40"/>
            </w:pPr>
          </w:p>
        </w:tc>
      </w:tr>
      <w:tr w:rsidR="00A9247C" w:rsidRPr="00131570" w14:paraId="4004E79E" w14:textId="77777777" w:rsidTr="006B46F7">
        <w:trPr>
          <w:trHeight w:val="1250"/>
        </w:trPr>
        <w:tc>
          <w:tcPr>
            <w:tcW w:w="1162" w:type="dxa"/>
            <w:gridSpan w:val="2"/>
            <w:vMerge w:val="restart"/>
            <w:shd w:val="clear" w:color="auto" w:fill="FFFFFF" w:themeFill="background1"/>
            <w:vAlign w:val="bottom"/>
          </w:tcPr>
          <w:p w14:paraId="71D8FEC7" w14:textId="77777777" w:rsidR="00A9247C" w:rsidRPr="00CB1F3D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CB1F3D">
              <w:rPr>
                <w:rFonts w:asciiTheme="minorHAnsi" w:hAnsiTheme="minorHAnsi"/>
                <w:sz w:val="22"/>
                <w:szCs w:val="22"/>
              </w:rPr>
              <w:t>Zkvalitnění podmínek neformálního vzdělávání</w:t>
            </w:r>
          </w:p>
        </w:tc>
        <w:tc>
          <w:tcPr>
            <w:tcW w:w="1843" w:type="dxa"/>
            <w:gridSpan w:val="2"/>
            <w:vMerge w:val="restart"/>
          </w:tcPr>
          <w:p w14:paraId="2CB306E3" w14:textId="4AAC54FF" w:rsidR="00A9247C" w:rsidRPr="00F362B5" w:rsidRDefault="00FE2ED4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A9247C" w:rsidRPr="00F362B5">
              <w:rPr>
                <w:rFonts w:asciiTheme="minorHAnsi" w:hAnsiTheme="minorHAnsi"/>
                <w:sz w:val="22"/>
                <w:szCs w:val="22"/>
              </w:rPr>
              <w:t>10: Úprava vestibulu a vchodu do školy</w:t>
            </w:r>
          </w:p>
        </w:tc>
        <w:tc>
          <w:tcPr>
            <w:tcW w:w="1649" w:type="dxa"/>
          </w:tcPr>
          <w:p w14:paraId="6B1C1033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 xml:space="preserve">Podpora neformální výuky v rámci trávení volného času </w:t>
            </w:r>
          </w:p>
        </w:tc>
        <w:tc>
          <w:tcPr>
            <w:tcW w:w="870" w:type="dxa"/>
            <w:gridSpan w:val="2"/>
          </w:tcPr>
          <w:p w14:paraId="2EA65749" w14:textId="7029ACCD" w:rsidR="00A9247C" w:rsidRPr="00F362B5" w:rsidRDefault="008206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A9247C" w:rsidRPr="00F362B5">
              <w:rPr>
                <w:rFonts w:asciiTheme="minorHAnsi" w:hAnsiTheme="minorHAnsi"/>
                <w:sz w:val="22"/>
                <w:szCs w:val="22"/>
              </w:rPr>
              <w:t>10.1</w:t>
            </w:r>
          </w:p>
        </w:tc>
        <w:tc>
          <w:tcPr>
            <w:tcW w:w="3435" w:type="dxa"/>
          </w:tcPr>
          <w:p w14:paraId="3E6F4E95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Zpracování projektové dokumentace</w:t>
            </w:r>
          </w:p>
        </w:tc>
        <w:tc>
          <w:tcPr>
            <w:tcW w:w="2307" w:type="dxa"/>
            <w:gridSpan w:val="2"/>
          </w:tcPr>
          <w:p w14:paraId="4F267368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Dostatek finančních prostředků</w:t>
            </w:r>
          </w:p>
        </w:tc>
        <w:tc>
          <w:tcPr>
            <w:tcW w:w="1062" w:type="dxa"/>
          </w:tcPr>
          <w:p w14:paraId="11264F5A" w14:textId="77777777" w:rsidR="00A9247C" w:rsidRPr="00F362B5" w:rsidRDefault="00A9247C" w:rsidP="00F362B5">
            <w:pPr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41" w:type="dxa"/>
          </w:tcPr>
          <w:p w14:paraId="05BED8C3" w14:textId="77777777" w:rsidR="00A9247C" w:rsidRPr="00F362B5" w:rsidRDefault="00A9247C" w:rsidP="00F362B5">
            <w:pPr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2023-24</w:t>
            </w:r>
          </w:p>
        </w:tc>
        <w:tc>
          <w:tcPr>
            <w:tcW w:w="1276" w:type="dxa"/>
            <w:gridSpan w:val="2"/>
          </w:tcPr>
          <w:p w14:paraId="058E52A3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A9247C" w:rsidRPr="00131570" w14:paraId="624C4F41" w14:textId="77777777" w:rsidTr="006B46F7">
        <w:trPr>
          <w:trHeight w:val="1250"/>
        </w:trPr>
        <w:tc>
          <w:tcPr>
            <w:tcW w:w="1162" w:type="dxa"/>
            <w:gridSpan w:val="2"/>
            <w:vMerge/>
            <w:shd w:val="clear" w:color="auto" w:fill="FFFFFF" w:themeFill="background1"/>
            <w:vAlign w:val="bottom"/>
          </w:tcPr>
          <w:p w14:paraId="17367F47" w14:textId="77777777" w:rsidR="00A9247C" w:rsidRPr="00821ABF" w:rsidRDefault="00A9247C" w:rsidP="00F362B5">
            <w:pPr>
              <w:spacing w:before="120" w:after="40"/>
            </w:pPr>
          </w:p>
        </w:tc>
        <w:tc>
          <w:tcPr>
            <w:tcW w:w="1843" w:type="dxa"/>
            <w:gridSpan w:val="2"/>
            <w:vMerge/>
          </w:tcPr>
          <w:p w14:paraId="20BD8955" w14:textId="77777777" w:rsidR="00A9247C" w:rsidRPr="00821ABF" w:rsidRDefault="00A9247C" w:rsidP="00F362B5">
            <w:pPr>
              <w:spacing w:before="120" w:after="40"/>
            </w:pPr>
          </w:p>
        </w:tc>
        <w:tc>
          <w:tcPr>
            <w:tcW w:w="1649" w:type="dxa"/>
            <w:vMerge w:val="restart"/>
          </w:tcPr>
          <w:p w14:paraId="224A40BF" w14:textId="77777777" w:rsidR="00A9247C" w:rsidRPr="00821ABF" w:rsidRDefault="00A9247C" w:rsidP="00F362B5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15A2A213" w14:textId="4D8A1891" w:rsidR="00A9247C" w:rsidRPr="00F362B5" w:rsidRDefault="008206B5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A9247C" w:rsidRPr="00F362B5">
              <w:rPr>
                <w:rFonts w:asciiTheme="minorHAnsi" w:hAnsiTheme="minorHAnsi"/>
                <w:sz w:val="22"/>
                <w:szCs w:val="22"/>
              </w:rPr>
              <w:t>10.2</w:t>
            </w:r>
          </w:p>
        </w:tc>
        <w:tc>
          <w:tcPr>
            <w:tcW w:w="3435" w:type="dxa"/>
          </w:tcPr>
          <w:p w14:paraId="1B307FB5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Výběrová řízení</w:t>
            </w:r>
          </w:p>
        </w:tc>
        <w:tc>
          <w:tcPr>
            <w:tcW w:w="2307" w:type="dxa"/>
            <w:gridSpan w:val="2"/>
          </w:tcPr>
          <w:p w14:paraId="2E9FFD33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Cenové nabídky dodavatelů</w:t>
            </w:r>
          </w:p>
        </w:tc>
        <w:tc>
          <w:tcPr>
            <w:tcW w:w="1062" w:type="dxa"/>
          </w:tcPr>
          <w:p w14:paraId="4AC15B14" w14:textId="77777777" w:rsidR="00A9247C" w:rsidRPr="00F362B5" w:rsidRDefault="00A9247C" w:rsidP="00F362B5">
            <w:pPr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741" w:type="dxa"/>
          </w:tcPr>
          <w:p w14:paraId="76CFE807" w14:textId="77777777" w:rsidR="00A9247C" w:rsidRPr="00F362B5" w:rsidRDefault="00A9247C" w:rsidP="00F362B5">
            <w:pPr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</w:tcPr>
          <w:p w14:paraId="2105459D" w14:textId="77777777" w:rsidR="00A9247C" w:rsidRPr="00F362B5" w:rsidRDefault="00A9247C" w:rsidP="00F362B5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F362B5">
              <w:rPr>
                <w:rFonts w:asciiTheme="minorHAnsi" w:hAnsiTheme="minorHAnsi"/>
                <w:sz w:val="22"/>
                <w:szCs w:val="22"/>
              </w:rPr>
              <w:t>Ř, KÚ</w:t>
            </w:r>
          </w:p>
        </w:tc>
      </w:tr>
      <w:tr w:rsidR="00A9247C" w:rsidRPr="00131570" w14:paraId="18F7D2CF" w14:textId="77777777" w:rsidTr="006B46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/>
        </w:trPr>
        <w:tc>
          <w:tcPr>
            <w:tcW w:w="1162" w:type="dxa"/>
            <w:gridSpan w:val="2"/>
            <w:vMerge/>
          </w:tcPr>
          <w:p w14:paraId="24896BCC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1843" w:type="dxa"/>
            <w:gridSpan w:val="2"/>
            <w:vMerge/>
          </w:tcPr>
          <w:p w14:paraId="46F93C43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1649" w:type="dxa"/>
            <w:vMerge/>
          </w:tcPr>
          <w:p w14:paraId="6289B74C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5849BA18" w14:textId="0D0C615B" w:rsidR="00A9247C" w:rsidRPr="00A9247C" w:rsidRDefault="008206B5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A9247C" w:rsidRPr="00A9247C">
              <w:rPr>
                <w:rFonts w:asciiTheme="minorHAnsi" w:hAnsiTheme="minorHAnsi"/>
                <w:sz w:val="22"/>
                <w:szCs w:val="22"/>
              </w:rPr>
              <w:t>10.3</w:t>
            </w:r>
          </w:p>
        </w:tc>
        <w:tc>
          <w:tcPr>
            <w:tcW w:w="3435" w:type="dxa"/>
          </w:tcPr>
          <w:p w14:paraId="1F75229B" w14:textId="77777777" w:rsidR="00A9247C" w:rsidRPr="00A9247C" w:rsidRDefault="00924174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Realizace stavebních úprav</w:t>
            </w:r>
            <w:r w:rsidR="00A9247C" w:rsidRPr="00A9247C">
              <w:rPr>
                <w:rFonts w:asciiTheme="minorHAnsi" w:hAnsiTheme="minorHAnsi"/>
                <w:sz w:val="22"/>
                <w:szCs w:val="22"/>
              </w:rPr>
              <w:t>, dokoupení vybavení</w:t>
            </w:r>
          </w:p>
        </w:tc>
        <w:tc>
          <w:tcPr>
            <w:tcW w:w="2307" w:type="dxa"/>
            <w:gridSpan w:val="2"/>
          </w:tcPr>
          <w:p w14:paraId="6BBD5FC2" w14:textId="77777777" w:rsidR="00A9247C" w:rsidRPr="00A9247C" w:rsidRDefault="00A9247C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firmy</w:t>
            </w:r>
          </w:p>
        </w:tc>
        <w:tc>
          <w:tcPr>
            <w:tcW w:w="1062" w:type="dxa"/>
          </w:tcPr>
          <w:p w14:paraId="5B0F924E" w14:textId="77777777" w:rsidR="00A9247C" w:rsidRPr="00A9247C" w:rsidRDefault="00924174" w:rsidP="00B928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KÚ, rozpoče</w:t>
            </w:r>
            <w:r w:rsidR="00A9247C" w:rsidRPr="00A9247C">
              <w:rPr>
                <w:rFonts w:asciiTheme="minorHAnsi" w:hAnsiTheme="minorHAnsi"/>
                <w:sz w:val="22"/>
                <w:szCs w:val="22"/>
              </w:rPr>
              <w:t>t školy</w:t>
            </w:r>
          </w:p>
        </w:tc>
        <w:tc>
          <w:tcPr>
            <w:tcW w:w="741" w:type="dxa"/>
          </w:tcPr>
          <w:p w14:paraId="7F6CABD9" w14:textId="77777777" w:rsidR="00A9247C" w:rsidRPr="00A9247C" w:rsidRDefault="00A9247C" w:rsidP="00B928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2024-25</w:t>
            </w:r>
          </w:p>
        </w:tc>
        <w:tc>
          <w:tcPr>
            <w:tcW w:w="1276" w:type="dxa"/>
            <w:gridSpan w:val="2"/>
          </w:tcPr>
          <w:p w14:paraId="0709AB28" w14:textId="77777777" w:rsidR="00A9247C" w:rsidRPr="00A9247C" w:rsidRDefault="00A9247C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  <w:tr w:rsidR="00A9247C" w:rsidRPr="00131570" w14:paraId="54BCEFBA" w14:textId="77777777" w:rsidTr="006B46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/>
        </w:trPr>
        <w:tc>
          <w:tcPr>
            <w:tcW w:w="1162" w:type="dxa"/>
            <w:gridSpan w:val="2"/>
            <w:vMerge/>
          </w:tcPr>
          <w:p w14:paraId="765F084B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1843" w:type="dxa"/>
            <w:gridSpan w:val="2"/>
            <w:vMerge/>
          </w:tcPr>
          <w:p w14:paraId="36CE0ED2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1649" w:type="dxa"/>
            <w:vMerge/>
          </w:tcPr>
          <w:p w14:paraId="1A1B6595" w14:textId="77777777" w:rsidR="00A9247C" w:rsidRPr="00821ABF" w:rsidRDefault="00A9247C" w:rsidP="00B9283D">
            <w:pPr>
              <w:spacing w:before="120" w:after="40"/>
            </w:pPr>
          </w:p>
        </w:tc>
        <w:tc>
          <w:tcPr>
            <w:tcW w:w="870" w:type="dxa"/>
            <w:gridSpan w:val="2"/>
          </w:tcPr>
          <w:p w14:paraId="2814D00F" w14:textId="50F0F2D1" w:rsidR="00A9247C" w:rsidRPr="00A9247C" w:rsidRDefault="008206B5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A9247C" w:rsidRPr="00A9247C">
              <w:rPr>
                <w:rFonts w:asciiTheme="minorHAnsi" w:hAnsiTheme="minorHAnsi"/>
                <w:sz w:val="22"/>
                <w:szCs w:val="22"/>
              </w:rPr>
              <w:t>10.4</w:t>
            </w:r>
          </w:p>
        </w:tc>
        <w:tc>
          <w:tcPr>
            <w:tcW w:w="3435" w:type="dxa"/>
          </w:tcPr>
          <w:p w14:paraId="417E9B80" w14:textId="77777777" w:rsidR="00A9247C" w:rsidRPr="00A9247C" w:rsidRDefault="00A9247C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Vyhodnocení realizace</w:t>
            </w:r>
          </w:p>
        </w:tc>
        <w:tc>
          <w:tcPr>
            <w:tcW w:w="2307" w:type="dxa"/>
            <w:gridSpan w:val="2"/>
          </w:tcPr>
          <w:p w14:paraId="3120655A" w14:textId="77777777" w:rsidR="00A9247C" w:rsidRPr="00A9247C" w:rsidRDefault="00A9247C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DCFE18" w14:textId="74F39432" w:rsidR="00A9247C" w:rsidRPr="00A9247C" w:rsidRDefault="00A9247C" w:rsidP="00B9283D">
            <w:pPr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Rozpo</w:t>
            </w:r>
            <w:r w:rsidR="006B46F7">
              <w:rPr>
                <w:rFonts w:asciiTheme="minorHAnsi" w:hAnsiTheme="minorHAnsi"/>
                <w:sz w:val="22"/>
                <w:szCs w:val="22"/>
              </w:rPr>
              <w:t>č</w:t>
            </w:r>
            <w:r w:rsidRPr="00A9247C">
              <w:rPr>
                <w:rFonts w:asciiTheme="minorHAnsi" w:hAnsiTheme="minorHAnsi"/>
                <w:sz w:val="22"/>
                <w:szCs w:val="22"/>
              </w:rPr>
              <w:t>et školy</w:t>
            </w:r>
          </w:p>
        </w:tc>
        <w:tc>
          <w:tcPr>
            <w:tcW w:w="741" w:type="dxa"/>
          </w:tcPr>
          <w:p w14:paraId="330CB4BD" w14:textId="77777777" w:rsidR="00A9247C" w:rsidRPr="00A9247C" w:rsidRDefault="00A9247C" w:rsidP="00B9283D">
            <w:pPr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1276" w:type="dxa"/>
            <w:gridSpan w:val="2"/>
          </w:tcPr>
          <w:p w14:paraId="097E7E38" w14:textId="77777777" w:rsidR="00A9247C" w:rsidRPr="00A9247C" w:rsidRDefault="00A9247C" w:rsidP="00B9283D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A9247C">
              <w:rPr>
                <w:rFonts w:asciiTheme="minorHAnsi" w:hAnsiTheme="minorHAnsi"/>
                <w:sz w:val="22"/>
                <w:szCs w:val="22"/>
              </w:rPr>
              <w:t>Ř</w:t>
            </w:r>
          </w:p>
        </w:tc>
      </w:tr>
    </w:tbl>
    <w:p w14:paraId="5048B470" w14:textId="77777777" w:rsidR="004F3AA6" w:rsidRPr="00AD1B67" w:rsidRDefault="004F3AA6" w:rsidP="0003007A">
      <w:pPr>
        <w:pStyle w:val="Nadpis2"/>
        <w:spacing w:before="240"/>
      </w:pPr>
      <w:bookmarkStart w:id="21" w:name="_Toc126777892"/>
      <w:r w:rsidRPr="00AD1B67">
        <w:t>4.9 Čtenářská a matematická gramotnost</w:t>
      </w:r>
      <w:bookmarkEnd w:id="21"/>
    </w:p>
    <w:p w14:paraId="103F0388" w14:textId="77777777" w:rsidR="004F3AA6" w:rsidRDefault="004F3AA6" w:rsidP="0003007A">
      <w:pPr>
        <w:autoSpaceDE w:val="0"/>
        <w:autoSpaceDN w:val="0"/>
        <w:adjustRightInd w:val="0"/>
        <w:spacing w:before="120" w:after="240" w:line="240" w:lineRule="auto"/>
        <w:rPr>
          <w:rFonts w:cs="Times New Roman"/>
          <w:b/>
          <w:caps/>
          <w:u w:val="single"/>
        </w:rPr>
      </w:pPr>
      <w:r w:rsidRPr="00150333">
        <w:rPr>
          <w:rFonts w:cs="Times New Roman"/>
          <w:b/>
          <w:caps/>
          <w:u w:val="single"/>
        </w:rPr>
        <w:t xml:space="preserve">Priorita </w:t>
      </w:r>
      <w:r>
        <w:rPr>
          <w:rFonts w:cs="Times New Roman"/>
          <w:b/>
          <w:caps/>
          <w:u w:val="single"/>
        </w:rPr>
        <w:t>I</w:t>
      </w:r>
      <w:r w:rsidRPr="00150333">
        <w:rPr>
          <w:rFonts w:cs="Times New Roman"/>
          <w:b/>
          <w:caps/>
          <w:u w:val="single"/>
        </w:rPr>
        <w:t xml:space="preserve">: </w:t>
      </w:r>
      <w:r>
        <w:rPr>
          <w:rFonts w:cs="Times New Roman"/>
          <w:b/>
          <w:caps/>
          <w:u w:val="single"/>
        </w:rPr>
        <w:t xml:space="preserve">Zvýšení úrovně čtenářské a matematické gramotnosti </w:t>
      </w:r>
    </w:p>
    <w:tbl>
      <w:tblPr>
        <w:tblStyle w:val="Mkatabulky"/>
        <w:tblW w:w="1434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27"/>
        <w:gridCol w:w="1654"/>
        <w:gridCol w:w="581"/>
        <w:gridCol w:w="3779"/>
        <w:gridCol w:w="1949"/>
        <w:gridCol w:w="1249"/>
        <w:gridCol w:w="1091"/>
        <w:gridCol w:w="1095"/>
      </w:tblGrid>
      <w:tr w:rsidR="004F3AA6" w:rsidRPr="001F7ACA" w14:paraId="77B62AFB" w14:textId="77777777" w:rsidTr="006B46F7">
        <w:tc>
          <w:tcPr>
            <w:tcW w:w="1120" w:type="dxa"/>
            <w:shd w:val="clear" w:color="auto" w:fill="D9D9D9" w:themeFill="background1" w:themeFillShade="D9"/>
          </w:tcPr>
          <w:p w14:paraId="15DA4C21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Obecné cíle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72A74D26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Konkrétní cíle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747AFBB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Kritéria hodnocení 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14:paraId="342D5567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Úkoly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A321A4C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Předpoklady realizace (jsou-li)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F27B331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Finanční zdroje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311259FC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 xml:space="preserve">Termín 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812E3B4" w14:textId="77777777" w:rsidR="004F3AA6" w:rsidRPr="001F7ACA" w:rsidRDefault="004F3AA6" w:rsidP="003B689C">
            <w:pPr>
              <w:spacing w:before="12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F7ACA">
              <w:rPr>
                <w:rFonts w:asciiTheme="minorHAnsi" w:hAnsiTheme="minorHAnsi"/>
                <w:b/>
                <w:sz w:val="22"/>
                <w:szCs w:val="22"/>
              </w:rPr>
              <w:t>Zodpovídá</w:t>
            </w:r>
          </w:p>
        </w:tc>
      </w:tr>
      <w:tr w:rsidR="0057429B" w:rsidRPr="00131570" w14:paraId="7C9EB3BC" w14:textId="77777777" w:rsidTr="006B46F7">
        <w:tc>
          <w:tcPr>
            <w:tcW w:w="1120" w:type="dxa"/>
            <w:vMerge w:val="restart"/>
            <w:shd w:val="clear" w:color="auto" w:fill="FFFFFF" w:themeFill="background1"/>
          </w:tcPr>
          <w:p w14:paraId="229BE109" w14:textId="77777777" w:rsidR="0057429B" w:rsidRPr="00821ABF" w:rsidRDefault="0057429B" w:rsidP="004F3AA6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Zkvalitnit systém péče o žáky, kteří mají problém v dané oblasti</w:t>
            </w:r>
          </w:p>
        </w:tc>
        <w:tc>
          <w:tcPr>
            <w:tcW w:w="1827" w:type="dxa"/>
            <w:vMerge w:val="restart"/>
          </w:tcPr>
          <w:p w14:paraId="5114E7DE" w14:textId="77777777" w:rsidR="0057429B" w:rsidRPr="00146077" w:rsidRDefault="0057429B" w:rsidP="003B689C">
            <w:pPr>
              <w:spacing w:before="120" w:after="4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1.</w:t>
            </w:r>
            <w:r w:rsidRPr="00E814E5">
              <w:rPr>
                <w:rFonts w:asciiTheme="minorHAnsi" w:hAnsiTheme="minorHAnsi"/>
                <w:sz w:val="22"/>
                <w:szCs w:val="22"/>
              </w:rPr>
              <w:t>1 identifikace žáků s nedostatečnou čtenářskou nebo matematickou gramotností</w:t>
            </w:r>
            <w:r w:rsidR="00146077" w:rsidRPr="00E814E5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AE5467" w:rsidRPr="00E814E5">
              <w:rPr>
                <w:rFonts w:asciiTheme="minorHAnsi" w:hAnsiTheme="minorHAnsi"/>
                <w:sz w:val="22"/>
                <w:szCs w:val="22"/>
              </w:rPr>
              <w:t>r</w:t>
            </w:r>
            <w:r w:rsidR="00146077" w:rsidRPr="00E814E5">
              <w:rPr>
                <w:rFonts w:asciiTheme="minorHAnsi" w:hAnsiTheme="minorHAnsi"/>
                <w:sz w:val="22"/>
                <w:szCs w:val="22"/>
              </w:rPr>
              <w:t>vá i v dalším období</w:t>
            </w:r>
            <w:r w:rsidR="0014607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54" w:type="dxa"/>
            <w:vMerge w:val="restart"/>
          </w:tcPr>
          <w:p w14:paraId="2A100212" w14:textId="77777777" w:rsidR="0057429B" w:rsidRPr="00821ABF" w:rsidRDefault="0057429B" w:rsidP="0091375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vytipovaní žáci, stanovená opatření a jejich účinnost</w:t>
            </w:r>
          </w:p>
        </w:tc>
        <w:tc>
          <w:tcPr>
            <w:tcW w:w="581" w:type="dxa"/>
          </w:tcPr>
          <w:p w14:paraId="432C3EE3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1 1.1</w:t>
            </w:r>
          </w:p>
        </w:tc>
        <w:tc>
          <w:tcPr>
            <w:tcW w:w="3779" w:type="dxa"/>
          </w:tcPr>
          <w:p w14:paraId="137555D9" w14:textId="77777777" w:rsidR="0057429B" w:rsidRPr="00821ABF" w:rsidRDefault="0057429B" w:rsidP="00851A4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Analýza kompetencí v dané oblasti u nastupujících žáků</w:t>
            </w:r>
          </w:p>
        </w:tc>
        <w:tc>
          <w:tcPr>
            <w:tcW w:w="1949" w:type="dxa"/>
          </w:tcPr>
          <w:p w14:paraId="176B0EF8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012A0F39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596A9FD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září šk. roku</w:t>
            </w:r>
          </w:p>
        </w:tc>
        <w:tc>
          <w:tcPr>
            <w:tcW w:w="1095" w:type="dxa"/>
          </w:tcPr>
          <w:p w14:paraId="4004362A" w14:textId="77777777" w:rsidR="0057429B" w:rsidRPr="00821ABF" w:rsidRDefault="0057429B" w:rsidP="00913757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57429B" w:rsidRPr="00131570" w14:paraId="6218578D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6F622243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22C964FE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23343978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258D783A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1 1.2</w:t>
            </w:r>
          </w:p>
        </w:tc>
        <w:tc>
          <w:tcPr>
            <w:tcW w:w="3779" w:type="dxa"/>
          </w:tcPr>
          <w:p w14:paraId="3F4A156C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Stanovení způsobu výuky a plánu další podpory (včetně PlPP, IVP)</w:t>
            </w:r>
          </w:p>
        </w:tc>
        <w:tc>
          <w:tcPr>
            <w:tcW w:w="1949" w:type="dxa"/>
          </w:tcPr>
          <w:p w14:paraId="1824AD99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5224867F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E488DA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206F1F81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57429B" w:rsidRPr="00131570" w14:paraId="7D59B8CD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5AE3A532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6A455B5C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01CEBD5B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7342F2DE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1 1.3</w:t>
            </w:r>
          </w:p>
        </w:tc>
        <w:tc>
          <w:tcPr>
            <w:tcW w:w="3779" w:type="dxa"/>
          </w:tcPr>
          <w:p w14:paraId="6A6C324C" w14:textId="6F160CB2" w:rsidR="0057429B" w:rsidRPr="00821ABF" w:rsidRDefault="0057429B" w:rsidP="00ED53A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Výuka vytipovaných žáků nad rámec ŠVP</w:t>
            </w:r>
          </w:p>
        </w:tc>
        <w:tc>
          <w:tcPr>
            <w:tcW w:w="1949" w:type="dxa"/>
          </w:tcPr>
          <w:p w14:paraId="53D283EC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zájem ze strany žáků</w:t>
            </w:r>
          </w:p>
        </w:tc>
        <w:tc>
          <w:tcPr>
            <w:tcW w:w="1249" w:type="dxa"/>
          </w:tcPr>
          <w:p w14:paraId="4E1BC74E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1AB9DB9F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95" w:type="dxa"/>
          </w:tcPr>
          <w:p w14:paraId="672B25E5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57429B" w:rsidRPr="00131570" w14:paraId="7B0EDCFE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76137EEA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64F8CD51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37E99570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1716AA94" w14:textId="77777777" w:rsidR="0057429B" w:rsidRPr="00821ABF" w:rsidRDefault="0057429B" w:rsidP="00ED53A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1 1.4</w:t>
            </w:r>
          </w:p>
        </w:tc>
        <w:tc>
          <w:tcPr>
            <w:tcW w:w="3779" w:type="dxa"/>
          </w:tcPr>
          <w:p w14:paraId="5B9AAEC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Vyhodnocení účinnosti opatření</w:t>
            </w:r>
          </w:p>
        </w:tc>
        <w:tc>
          <w:tcPr>
            <w:tcW w:w="1949" w:type="dxa"/>
          </w:tcPr>
          <w:p w14:paraId="582FFF4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446131B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FBD1B09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2023-25</w:t>
            </w:r>
          </w:p>
        </w:tc>
        <w:tc>
          <w:tcPr>
            <w:tcW w:w="1095" w:type="dxa"/>
          </w:tcPr>
          <w:p w14:paraId="74C31523" w14:textId="77777777" w:rsidR="0057429B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ZŘ, Ř</w:t>
            </w:r>
          </w:p>
        </w:tc>
      </w:tr>
      <w:tr w:rsidR="0057429B" w:rsidRPr="00131570" w14:paraId="5362A40E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0440F11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 w:val="restart"/>
          </w:tcPr>
          <w:p w14:paraId="4A6DB9B9" w14:textId="77777777" w:rsidR="0057429B" w:rsidRPr="00821ABF" w:rsidRDefault="0057429B" w:rsidP="00851A4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E814E5">
              <w:rPr>
                <w:rFonts w:asciiTheme="minorHAnsi" w:hAnsiTheme="minorHAnsi"/>
                <w:sz w:val="22"/>
                <w:szCs w:val="22"/>
              </w:rPr>
              <w:t>zlepšení matematické gramotnosti s využitím počítačových programů a počítačových testů</w:t>
            </w:r>
            <w:r w:rsidR="00146077" w:rsidRPr="00E814E5">
              <w:rPr>
                <w:rFonts w:asciiTheme="minorHAnsi" w:hAnsiTheme="minorHAnsi"/>
                <w:sz w:val="22"/>
                <w:szCs w:val="22"/>
              </w:rPr>
              <w:t xml:space="preserve"> (t</w:t>
            </w:r>
            <w:r w:rsidR="00AE5467" w:rsidRPr="00E814E5">
              <w:rPr>
                <w:rFonts w:asciiTheme="minorHAnsi" w:hAnsiTheme="minorHAnsi"/>
                <w:sz w:val="22"/>
                <w:szCs w:val="22"/>
              </w:rPr>
              <w:t>r</w:t>
            </w:r>
            <w:r w:rsidR="00146077" w:rsidRPr="00E814E5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1654" w:type="dxa"/>
            <w:vMerge w:val="restart"/>
          </w:tcPr>
          <w:p w14:paraId="6E7ADB26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Žáci pracují při výuce se stávajícím programem Alf rozšířeným o SW pro psaní matematických vzorců a výpočtů alespoň 1 x týdně</w:t>
            </w:r>
          </w:p>
        </w:tc>
        <w:tc>
          <w:tcPr>
            <w:tcW w:w="581" w:type="dxa"/>
          </w:tcPr>
          <w:p w14:paraId="7A36450D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779" w:type="dxa"/>
          </w:tcPr>
          <w:p w14:paraId="0F03F47E" w14:textId="77777777" w:rsidR="0057429B" w:rsidRPr="00821ABF" w:rsidRDefault="00146077" w:rsidP="009B100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E814E5">
              <w:rPr>
                <w:rFonts w:asciiTheme="minorHAnsi" w:hAnsiTheme="minorHAnsi"/>
                <w:sz w:val="22"/>
                <w:szCs w:val="22"/>
              </w:rPr>
              <w:t xml:space="preserve">Využívat </w:t>
            </w:r>
            <w:r w:rsidR="0057429B" w:rsidRPr="00E814E5">
              <w:rPr>
                <w:rFonts w:asciiTheme="minorHAnsi" w:hAnsiTheme="minorHAnsi"/>
                <w:sz w:val="22"/>
                <w:szCs w:val="22"/>
              </w:rPr>
              <w:t>SW pro psaní matematických vzorců a SW pro testování domácí přípravy</w:t>
            </w:r>
          </w:p>
        </w:tc>
        <w:tc>
          <w:tcPr>
            <w:tcW w:w="1949" w:type="dxa"/>
          </w:tcPr>
          <w:p w14:paraId="25C7477D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0E4559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57429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63875759" w14:textId="77777777" w:rsidR="0057429B" w:rsidRPr="00821ABF" w:rsidRDefault="00D37F9D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5A2EE060" w14:textId="77777777" w:rsidR="0057429B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ZTV, ZŘ</w:t>
            </w:r>
          </w:p>
        </w:tc>
      </w:tr>
      <w:tr w:rsidR="0057429B" w:rsidRPr="00131570" w14:paraId="0A275980" w14:textId="77777777" w:rsidTr="006B46F7">
        <w:trPr>
          <w:trHeight w:val="826"/>
        </w:trPr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0A3C9D7B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52723CD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0394F70D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04D65344" w14:textId="77777777" w:rsidR="0057429B" w:rsidRPr="00821ABF" w:rsidRDefault="0057429B" w:rsidP="00851A4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779" w:type="dxa"/>
          </w:tcPr>
          <w:p w14:paraId="2D450B41" w14:textId="77777777" w:rsidR="0057429B" w:rsidRPr="00E814E5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Používání vytvořených učebních materiálů v aplikaci Classroom a Bakalář</w:t>
            </w:r>
          </w:p>
        </w:tc>
        <w:tc>
          <w:tcPr>
            <w:tcW w:w="1949" w:type="dxa"/>
          </w:tcPr>
          <w:p w14:paraId="4CCD9541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05E3B3E3" w14:textId="77777777" w:rsidR="0057429B" w:rsidRPr="00821ABF" w:rsidRDefault="00E814E5" w:rsidP="006B4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57429B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0B78B3B4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3092C89F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29B" w:rsidRPr="00131570" w14:paraId="3CE4A952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22A13FE5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1F1CF71B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3540822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06CDE69E" w14:textId="77777777" w:rsidR="0057429B" w:rsidRPr="00821ABF" w:rsidRDefault="0057429B" w:rsidP="00851A4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3779" w:type="dxa"/>
          </w:tcPr>
          <w:p w14:paraId="2414E3B6" w14:textId="77777777" w:rsidR="0057429B" w:rsidRPr="00E814E5" w:rsidRDefault="00E814E5" w:rsidP="006B46F7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Tvorba nových učebních digitálních materiálů</w:t>
            </w:r>
          </w:p>
        </w:tc>
        <w:tc>
          <w:tcPr>
            <w:tcW w:w="1949" w:type="dxa"/>
          </w:tcPr>
          <w:p w14:paraId="50708C51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08C3D90B" w14:textId="77777777" w:rsidR="0057429B" w:rsidRPr="00821ABF" w:rsidRDefault="00E814E5" w:rsidP="006B46F7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Rozpočet školy</w:t>
            </w:r>
          </w:p>
        </w:tc>
        <w:tc>
          <w:tcPr>
            <w:tcW w:w="1091" w:type="dxa"/>
          </w:tcPr>
          <w:p w14:paraId="5C6A37C3" w14:textId="77777777" w:rsidR="0057429B" w:rsidRPr="00821ABF" w:rsidRDefault="00E814E5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71EA1997" w14:textId="77777777" w:rsidR="0057429B" w:rsidRPr="00821ABF" w:rsidRDefault="0057429B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00A" w:rsidRPr="00131570" w14:paraId="5CF2A53C" w14:textId="77777777" w:rsidTr="006B46F7">
        <w:trPr>
          <w:trHeight w:val="201"/>
        </w:trPr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2B40852F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6542201B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34D6A951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2A2A456B" w14:textId="77777777" w:rsidR="009B100A" w:rsidRPr="00821ABF" w:rsidRDefault="009B100A" w:rsidP="00851A4A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2</w:t>
            </w:r>
            <w:r w:rsidR="00E814E5">
              <w:rPr>
                <w:rFonts w:asciiTheme="minorHAnsi" w:hAnsiTheme="minorHAnsi"/>
                <w:sz w:val="22"/>
                <w:szCs w:val="22"/>
              </w:rPr>
              <w:t>.4</w:t>
            </w:r>
          </w:p>
        </w:tc>
        <w:tc>
          <w:tcPr>
            <w:tcW w:w="3779" w:type="dxa"/>
          </w:tcPr>
          <w:p w14:paraId="32B5EE2B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Hodnocení realizace</w:t>
            </w:r>
          </w:p>
        </w:tc>
        <w:tc>
          <w:tcPr>
            <w:tcW w:w="1949" w:type="dxa"/>
          </w:tcPr>
          <w:p w14:paraId="087EA85D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E0DA8DC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D13FF26" w14:textId="77777777" w:rsidR="009B100A" w:rsidRDefault="009B100A"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814E5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</w:tcPr>
          <w:p w14:paraId="33303F21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Ř, ZŘ, PPK</w:t>
            </w:r>
          </w:p>
        </w:tc>
      </w:tr>
      <w:tr w:rsidR="009B100A" w:rsidRPr="00131570" w14:paraId="259569BE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63B9DD3D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 w:val="restart"/>
          </w:tcPr>
          <w:p w14:paraId="6C696352" w14:textId="77777777" w:rsidR="009B100A" w:rsidRPr="00821ABF" w:rsidRDefault="009B100A" w:rsidP="00ED53A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3</w:t>
            </w:r>
            <w:r w:rsidRPr="00E36807">
              <w:rPr>
                <w:rFonts w:asciiTheme="minorHAnsi" w:hAnsiTheme="minorHAnsi"/>
                <w:sz w:val="22"/>
                <w:szCs w:val="22"/>
              </w:rPr>
              <w:t>: zlepšení čtenářské gramotnosti pomocí nových metod výuky (t</w:t>
            </w:r>
            <w:r w:rsidR="00AE5467" w:rsidRPr="00E36807">
              <w:rPr>
                <w:rFonts w:asciiTheme="minorHAnsi" w:hAnsiTheme="minorHAnsi"/>
                <w:sz w:val="22"/>
                <w:szCs w:val="22"/>
              </w:rPr>
              <w:t>r</w:t>
            </w:r>
            <w:r w:rsidRPr="00E36807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1654" w:type="dxa"/>
            <w:vMerge w:val="restart"/>
          </w:tcPr>
          <w:p w14:paraId="22142BCA" w14:textId="0DD63E05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Proškol</w:t>
            </w:r>
            <w:r w:rsidR="00E36807">
              <w:rPr>
                <w:rFonts w:asciiTheme="minorHAnsi" w:hAnsiTheme="minorHAnsi"/>
                <w:sz w:val="22"/>
                <w:szCs w:val="22"/>
              </w:rPr>
              <w:t xml:space="preserve">ení </w:t>
            </w:r>
            <w:r w:rsidR="0003007A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edagogických pracovníků </w:t>
            </w:r>
          </w:p>
        </w:tc>
        <w:tc>
          <w:tcPr>
            <w:tcW w:w="581" w:type="dxa"/>
          </w:tcPr>
          <w:p w14:paraId="7AE0A68B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3.1</w:t>
            </w:r>
          </w:p>
        </w:tc>
        <w:tc>
          <w:tcPr>
            <w:tcW w:w="3779" w:type="dxa"/>
          </w:tcPr>
          <w:p w14:paraId="17620B40" w14:textId="77777777" w:rsidR="009B100A" w:rsidRPr="00821ABF" w:rsidRDefault="009B100A" w:rsidP="00ED53A1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Proškolit </w:t>
            </w:r>
            <w:r w:rsidR="00E36807">
              <w:rPr>
                <w:rFonts w:asciiTheme="minorHAnsi" w:hAnsiTheme="minorHAnsi"/>
                <w:sz w:val="22"/>
                <w:szCs w:val="22"/>
              </w:rPr>
              <w:t xml:space="preserve">nové </w:t>
            </w:r>
            <w:r>
              <w:rPr>
                <w:rFonts w:asciiTheme="minorHAnsi" w:hAnsiTheme="minorHAnsi"/>
                <w:sz w:val="22"/>
                <w:szCs w:val="22"/>
              </w:rPr>
              <w:t>pedagogy ve vhodných metodách výuky</w:t>
            </w:r>
          </w:p>
        </w:tc>
        <w:tc>
          <w:tcPr>
            <w:tcW w:w="1949" w:type="dxa"/>
          </w:tcPr>
          <w:p w14:paraId="27564754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33FB3A62" w14:textId="77777777" w:rsidR="009B100A" w:rsidRPr="00821ABF" w:rsidRDefault="00E36807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  <w:r w:rsidR="009B100A">
              <w:rPr>
                <w:rFonts w:asciiTheme="minorHAnsi" w:hAnsiTheme="minorHAnsi"/>
                <w:sz w:val="22"/>
                <w:szCs w:val="22"/>
              </w:rPr>
              <w:t>, rozpočet školy</w:t>
            </w:r>
          </w:p>
        </w:tc>
        <w:tc>
          <w:tcPr>
            <w:tcW w:w="1091" w:type="dxa"/>
          </w:tcPr>
          <w:p w14:paraId="47FB8569" w14:textId="77777777" w:rsidR="009B100A" w:rsidRDefault="00D37F9D">
            <w:r>
              <w:rPr>
                <w:rFonts w:asciiTheme="minorHAnsi" w:hAnsiTheme="minorHAnsi"/>
                <w:sz w:val="22"/>
                <w:szCs w:val="22"/>
              </w:rPr>
              <w:t>každoročně</w:t>
            </w:r>
          </w:p>
        </w:tc>
        <w:tc>
          <w:tcPr>
            <w:tcW w:w="1095" w:type="dxa"/>
          </w:tcPr>
          <w:p w14:paraId="1739F5BF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ZŘ, Ř</w:t>
            </w:r>
          </w:p>
        </w:tc>
      </w:tr>
      <w:tr w:rsidR="009B100A" w:rsidRPr="00131570" w14:paraId="53F50A58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70067131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42315678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79CF0232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159438BE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3.2</w:t>
            </w:r>
          </w:p>
        </w:tc>
        <w:tc>
          <w:tcPr>
            <w:tcW w:w="3779" w:type="dxa"/>
          </w:tcPr>
          <w:p w14:paraId="72519F2C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Zavést metody do výuky</w:t>
            </w:r>
          </w:p>
        </w:tc>
        <w:tc>
          <w:tcPr>
            <w:tcW w:w="1949" w:type="dxa"/>
          </w:tcPr>
          <w:p w14:paraId="40544622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C135699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CEE1A08" w14:textId="77777777" w:rsidR="009B100A" w:rsidRDefault="00D37F9D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25694E7E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ZŘ, Ř</w:t>
            </w:r>
          </w:p>
        </w:tc>
      </w:tr>
      <w:tr w:rsidR="009B100A" w:rsidRPr="00131570" w14:paraId="4B8FF935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7A9AB240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14:paraId="1BB52AC0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1035D800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7CAC4014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 xml:space="preserve"> 3.3</w:t>
            </w:r>
          </w:p>
        </w:tc>
        <w:tc>
          <w:tcPr>
            <w:tcW w:w="3779" w:type="dxa"/>
          </w:tcPr>
          <w:p w14:paraId="7723356D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Vyhodnotit účinnost nových metod výuky</w:t>
            </w:r>
          </w:p>
        </w:tc>
        <w:tc>
          <w:tcPr>
            <w:tcW w:w="1949" w:type="dxa"/>
          </w:tcPr>
          <w:p w14:paraId="1CC581AC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600C6CB0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7B28789" w14:textId="77777777" w:rsidR="009B100A" w:rsidRDefault="009B100A"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3680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</w:tcPr>
          <w:p w14:paraId="77066650" w14:textId="77777777" w:rsidR="009B100A" w:rsidRPr="00821ABF" w:rsidRDefault="009B100A" w:rsidP="003B689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PPK, ZŘ, Ř</w:t>
            </w:r>
          </w:p>
        </w:tc>
      </w:tr>
      <w:tr w:rsidR="009B100A" w:rsidRPr="00131570" w14:paraId="60A00CEF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6D5840B1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1827" w:type="dxa"/>
            <w:vMerge w:val="restart"/>
          </w:tcPr>
          <w:p w14:paraId="6DB6A95B" w14:textId="77777777" w:rsidR="009B100A" w:rsidRPr="00821ABF" w:rsidRDefault="009B100A" w:rsidP="00A36782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E36807">
              <w:rPr>
                <w:rFonts w:asciiTheme="minorHAnsi" w:hAnsiTheme="minorHAnsi"/>
                <w:sz w:val="22"/>
                <w:szCs w:val="22"/>
              </w:rPr>
              <w:t xml:space="preserve">I 4: </w:t>
            </w:r>
            <w:r w:rsidR="00A36782" w:rsidRPr="00E36807">
              <w:rPr>
                <w:rFonts w:asciiTheme="minorHAnsi" w:hAnsiTheme="minorHAnsi"/>
                <w:sz w:val="22"/>
                <w:szCs w:val="22"/>
              </w:rPr>
              <w:t>provozovat</w:t>
            </w:r>
            <w:r w:rsidRPr="00E36807">
              <w:rPr>
                <w:rFonts w:asciiTheme="minorHAnsi" w:hAnsiTheme="minorHAnsi"/>
                <w:sz w:val="22"/>
                <w:szCs w:val="22"/>
              </w:rPr>
              <w:t xml:space="preserve"> školní odbornou knihovnu</w:t>
            </w:r>
            <w:r w:rsidR="00A36782" w:rsidRPr="00E36807">
              <w:rPr>
                <w:rFonts w:asciiTheme="minorHAnsi" w:hAnsiTheme="minorHAnsi"/>
                <w:sz w:val="22"/>
                <w:szCs w:val="22"/>
              </w:rPr>
              <w:br/>
              <w:t>(t</w:t>
            </w:r>
            <w:r w:rsidR="00AE5467" w:rsidRPr="00E36807">
              <w:rPr>
                <w:rFonts w:asciiTheme="minorHAnsi" w:hAnsiTheme="minorHAnsi"/>
                <w:sz w:val="22"/>
                <w:szCs w:val="22"/>
              </w:rPr>
              <w:t>r</w:t>
            </w:r>
            <w:r w:rsidR="00A36782" w:rsidRPr="00E36807">
              <w:rPr>
                <w:rFonts w:asciiTheme="minorHAnsi" w:hAnsiTheme="minorHAnsi"/>
                <w:sz w:val="22"/>
                <w:szCs w:val="22"/>
              </w:rPr>
              <w:t>vá i v dalším období)</w:t>
            </w:r>
          </w:p>
        </w:tc>
        <w:tc>
          <w:tcPr>
            <w:tcW w:w="1654" w:type="dxa"/>
            <w:vMerge w:val="restart"/>
          </w:tcPr>
          <w:p w14:paraId="138BE6FF" w14:textId="77777777" w:rsidR="009B100A" w:rsidRPr="00821ABF" w:rsidRDefault="009B100A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 školní knihovně jsou k dispozici odborné knihy, se kterými žáci pracují</w:t>
            </w:r>
          </w:p>
        </w:tc>
        <w:tc>
          <w:tcPr>
            <w:tcW w:w="581" w:type="dxa"/>
          </w:tcPr>
          <w:p w14:paraId="79297D81" w14:textId="77777777" w:rsidR="009B100A" w:rsidRPr="00821ABF" w:rsidRDefault="009B100A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4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779" w:type="dxa"/>
          </w:tcPr>
          <w:p w14:paraId="47C0B8E5" w14:textId="77777777" w:rsidR="009B100A" w:rsidRPr="00821ABF" w:rsidRDefault="00E36807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Doplňovat průběžně vhodné</w:t>
            </w:r>
            <w:r w:rsidR="009B100A">
              <w:rPr>
                <w:rFonts w:asciiTheme="minorHAnsi" w:hAnsiTheme="minorHAnsi"/>
                <w:sz w:val="22"/>
                <w:szCs w:val="22"/>
              </w:rPr>
              <w:t xml:space="preserve"> knih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9B100A">
              <w:rPr>
                <w:rFonts w:asciiTheme="minorHAnsi" w:hAnsiTheme="minorHAnsi"/>
                <w:sz w:val="22"/>
                <w:szCs w:val="22"/>
              </w:rPr>
              <w:t xml:space="preserve"> v předmětové komisi a určit</w:t>
            </w:r>
            <w:r w:rsidR="00672C05">
              <w:rPr>
                <w:rFonts w:asciiTheme="minorHAnsi" w:hAnsiTheme="minorHAnsi"/>
                <w:sz w:val="22"/>
                <w:szCs w:val="22"/>
              </w:rPr>
              <w:t>,</w:t>
            </w:r>
            <w:r w:rsidR="009B100A">
              <w:rPr>
                <w:rFonts w:asciiTheme="minorHAnsi" w:hAnsiTheme="minorHAnsi"/>
                <w:sz w:val="22"/>
                <w:szCs w:val="22"/>
              </w:rPr>
              <w:t xml:space="preserve"> jaká literatura bude potřeba</w:t>
            </w:r>
          </w:p>
        </w:tc>
        <w:tc>
          <w:tcPr>
            <w:tcW w:w="1949" w:type="dxa"/>
          </w:tcPr>
          <w:p w14:paraId="47820CEC" w14:textId="77777777" w:rsidR="009B100A" w:rsidRPr="00821ABF" w:rsidRDefault="009B100A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Znalost odborné literatury a patřičných titulů</w:t>
            </w:r>
          </w:p>
        </w:tc>
        <w:tc>
          <w:tcPr>
            <w:tcW w:w="1249" w:type="dxa"/>
          </w:tcPr>
          <w:p w14:paraId="63368A81" w14:textId="77777777" w:rsidR="009B100A" w:rsidRPr="00821ABF" w:rsidRDefault="00E36807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3E6C6FB9" w14:textId="77777777" w:rsidR="009B100A" w:rsidRDefault="00E36807">
            <w:r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1095" w:type="dxa"/>
          </w:tcPr>
          <w:p w14:paraId="6106E585" w14:textId="77777777" w:rsidR="009B100A" w:rsidRPr="00821ABF" w:rsidRDefault="009B100A" w:rsidP="0057429B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PPK</w:t>
            </w:r>
          </w:p>
        </w:tc>
      </w:tr>
      <w:tr w:rsidR="00A36782" w:rsidRPr="00131570" w14:paraId="1784EACA" w14:textId="77777777" w:rsidTr="006B46F7">
        <w:trPr>
          <w:trHeight w:val="752"/>
        </w:trPr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771D230F" w14:textId="77777777" w:rsidR="00A36782" w:rsidRPr="00821ABF" w:rsidRDefault="00A36782" w:rsidP="003B689C">
            <w:pPr>
              <w:spacing w:before="120" w:after="40"/>
            </w:pPr>
          </w:p>
        </w:tc>
        <w:tc>
          <w:tcPr>
            <w:tcW w:w="1827" w:type="dxa"/>
            <w:vMerge/>
          </w:tcPr>
          <w:p w14:paraId="33D6E86B" w14:textId="77777777" w:rsidR="00A36782" w:rsidRPr="00821ABF" w:rsidRDefault="00A36782" w:rsidP="003B689C">
            <w:pPr>
              <w:spacing w:before="120" w:after="40"/>
            </w:pPr>
          </w:p>
        </w:tc>
        <w:tc>
          <w:tcPr>
            <w:tcW w:w="1654" w:type="dxa"/>
            <w:vMerge/>
          </w:tcPr>
          <w:p w14:paraId="569F0EFC" w14:textId="77777777" w:rsidR="00A36782" w:rsidRPr="00821ABF" w:rsidRDefault="00A36782" w:rsidP="003B689C">
            <w:pPr>
              <w:spacing w:before="120" w:after="40"/>
            </w:pPr>
          </w:p>
        </w:tc>
        <w:tc>
          <w:tcPr>
            <w:tcW w:w="581" w:type="dxa"/>
          </w:tcPr>
          <w:p w14:paraId="2F0EC9A4" w14:textId="77777777" w:rsidR="00A36782" w:rsidRDefault="00A36782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I 4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779" w:type="dxa"/>
          </w:tcPr>
          <w:p w14:paraId="655A683A" w14:textId="77777777" w:rsidR="00A36782" w:rsidRDefault="00A36782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Nákup dostatečného množství titulů a kusů</w:t>
            </w:r>
          </w:p>
        </w:tc>
        <w:tc>
          <w:tcPr>
            <w:tcW w:w="1949" w:type="dxa"/>
          </w:tcPr>
          <w:p w14:paraId="585D5621" w14:textId="77777777" w:rsidR="00A36782" w:rsidRPr="00821ABF" w:rsidRDefault="00A36782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Finanční prostředky</w:t>
            </w:r>
          </w:p>
        </w:tc>
        <w:tc>
          <w:tcPr>
            <w:tcW w:w="1249" w:type="dxa"/>
          </w:tcPr>
          <w:p w14:paraId="0FBE20C2" w14:textId="77777777" w:rsidR="00A36782" w:rsidRPr="00821ABF" w:rsidRDefault="00E36807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OPJAK</w:t>
            </w:r>
          </w:p>
        </w:tc>
        <w:tc>
          <w:tcPr>
            <w:tcW w:w="1091" w:type="dxa"/>
          </w:tcPr>
          <w:p w14:paraId="0BFB741E" w14:textId="77777777" w:rsidR="00A36782" w:rsidRDefault="00A36782" w:rsidP="00D37F9D">
            <w:r w:rsidRPr="0053746C">
              <w:rPr>
                <w:rFonts w:asciiTheme="minorHAnsi" w:hAnsiTheme="minorHAnsi"/>
                <w:sz w:val="22"/>
                <w:szCs w:val="22"/>
              </w:rPr>
              <w:t>20</w:t>
            </w:r>
            <w:r w:rsidR="00E36807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095" w:type="dxa"/>
          </w:tcPr>
          <w:p w14:paraId="48A25ADF" w14:textId="77777777" w:rsidR="00A36782" w:rsidRDefault="00A36782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PPK, ZTV, ZŘ</w:t>
            </w:r>
          </w:p>
        </w:tc>
      </w:tr>
      <w:tr w:rsidR="009B100A" w:rsidRPr="00131570" w14:paraId="78A83E00" w14:textId="77777777" w:rsidTr="006B46F7">
        <w:tc>
          <w:tcPr>
            <w:tcW w:w="1120" w:type="dxa"/>
            <w:vMerge/>
            <w:shd w:val="clear" w:color="auto" w:fill="FFFFFF" w:themeFill="background1"/>
            <w:vAlign w:val="bottom"/>
          </w:tcPr>
          <w:p w14:paraId="61300FB0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1827" w:type="dxa"/>
            <w:vMerge/>
          </w:tcPr>
          <w:p w14:paraId="0BD6B7A5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1654" w:type="dxa"/>
            <w:vMerge/>
          </w:tcPr>
          <w:p w14:paraId="474FED36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581" w:type="dxa"/>
            <w:vAlign w:val="center"/>
          </w:tcPr>
          <w:p w14:paraId="604C1A44" w14:textId="77777777" w:rsidR="009B100A" w:rsidRDefault="009B100A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I 4</w:t>
            </w:r>
            <w:r w:rsidRPr="00821ABF">
              <w:rPr>
                <w:rFonts w:asciiTheme="minorHAnsi" w:hAnsiTheme="minorHAnsi"/>
                <w:sz w:val="22"/>
                <w:szCs w:val="22"/>
              </w:rPr>
              <w:t>.5</w:t>
            </w:r>
          </w:p>
        </w:tc>
        <w:tc>
          <w:tcPr>
            <w:tcW w:w="3779" w:type="dxa"/>
          </w:tcPr>
          <w:p w14:paraId="629880E3" w14:textId="77777777" w:rsidR="009B100A" w:rsidRDefault="009B100A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Zajistit využití školní knihovny žáky</w:t>
            </w:r>
          </w:p>
        </w:tc>
        <w:tc>
          <w:tcPr>
            <w:tcW w:w="1949" w:type="dxa"/>
          </w:tcPr>
          <w:p w14:paraId="0F956AAC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1249" w:type="dxa"/>
          </w:tcPr>
          <w:p w14:paraId="7229F2AB" w14:textId="77777777" w:rsidR="009B100A" w:rsidRPr="00821ABF" w:rsidRDefault="009B100A" w:rsidP="003B689C">
            <w:pPr>
              <w:spacing w:before="120" w:after="40"/>
            </w:pPr>
          </w:p>
        </w:tc>
        <w:tc>
          <w:tcPr>
            <w:tcW w:w="1091" w:type="dxa"/>
          </w:tcPr>
          <w:p w14:paraId="4E4F6E13" w14:textId="77777777" w:rsidR="009B100A" w:rsidRDefault="009B100A" w:rsidP="00D37F9D">
            <w:r w:rsidRPr="0053746C">
              <w:rPr>
                <w:rFonts w:asciiTheme="minorHAnsi" w:hAnsiTheme="minorHAnsi"/>
                <w:sz w:val="22"/>
                <w:szCs w:val="22"/>
              </w:rPr>
              <w:t>20</w:t>
            </w:r>
            <w:r w:rsidR="00E36807">
              <w:rPr>
                <w:rFonts w:asciiTheme="minorHAnsi" w:hAnsiTheme="minorHAnsi"/>
                <w:sz w:val="22"/>
                <w:szCs w:val="22"/>
              </w:rPr>
              <w:t>23-25</w:t>
            </w:r>
          </w:p>
        </w:tc>
        <w:tc>
          <w:tcPr>
            <w:tcW w:w="1095" w:type="dxa"/>
          </w:tcPr>
          <w:p w14:paraId="583EB4BB" w14:textId="77777777" w:rsidR="009B100A" w:rsidRDefault="009B100A" w:rsidP="003B689C">
            <w:pPr>
              <w:spacing w:before="120" w:after="40"/>
            </w:pPr>
            <w:r>
              <w:rPr>
                <w:rFonts w:asciiTheme="minorHAnsi" w:hAnsiTheme="minorHAnsi"/>
                <w:sz w:val="22"/>
                <w:szCs w:val="22"/>
              </w:rPr>
              <w:t>PPK</w:t>
            </w:r>
          </w:p>
        </w:tc>
      </w:tr>
    </w:tbl>
    <w:p w14:paraId="0F8717D5" w14:textId="606B4FE9" w:rsidR="0066078B" w:rsidRDefault="00E23C0B" w:rsidP="0066078B">
      <w:pPr>
        <w:rPr>
          <w:rFonts w:cs="Times New Roman"/>
        </w:rPr>
      </w:pPr>
      <w:r>
        <w:rPr>
          <w:rFonts w:cs="Times New Roman"/>
        </w:rPr>
        <w:br/>
      </w:r>
      <w:r w:rsidR="00672C05">
        <w:rPr>
          <w:rFonts w:cs="Times New Roman"/>
        </w:rPr>
        <w:t>Zkratky:</w:t>
      </w:r>
    </w:p>
    <w:p w14:paraId="7A571679" w14:textId="0FE58234" w:rsidR="00315D17" w:rsidRDefault="00D37F9D" w:rsidP="0066078B">
      <w:pPr>
        <w:rPr>
          <w:rFonts w:cs="Times New Roman"/>
        </w:rPr>
      </w:pPr>
      <w:r>
        <w:rPr>
          <w:rFonts w:cs="Times New Roman"/>
        </w:rPr>
        <w:t>Ř – ředitel, ZŘ – zástupce ředitele, ZTV – zástupce ředitele pro teoretické vyučování, VOV – vedoucí odborného výcviku, PPK – předsedové předmětových komisí</w:t>
      </w:r>
      <w:r w:rsidR="006556A4">
        <w:rPr>
          <w:rFonts w:cs="Times New Roman"/>
        </w:rPr>
        <w:t xml:space="preserve">, </w:t>
      </w:r>
      <w:r w:rsidR="00E814E5">
        <w:rPr>
          <w:rFonts w:cs="Times New Roman"/>
        </w:rPr>
        <w:t>V</w:t>
      </w:r>
      <w:r w:rsidR="006556A4">
        <w:rPr>
          <w:rFonts w:cs="Times New Roman"/>
        </w:rPr>
        <w:t>VHČ – vedoucí vedlejší hospodářské činnosti</w:t>
      </w:r>
    </w:p>
    <w:sectPr w:rsidR="00315D17" w:rsidSect="00215E06">
      <w:footerReference w:type="default" r:id="rId8"/>
      <w:headerReference w:type="first" r:id="rId9"/>
      <w:footerReference w:type="first" r:id="rId10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15A5" w14:textId="77777777" w:rsidR="0049373B" w:rsidRDefault="0049373B" w:rsidP="00AE5686">
      <w:pPr>
        <w:spacing w:after="0" w:line="240" w:lineRule="auto"/>
      </w:pPr>
      <w:r>
        <w:separator/>
      </w:r>
    </w:p>
  </w:endnote>
  <w:endnote w:type="continuationSeparator" w:id="0">
    <w:p w14:paraId="04115655" w14:textId="77777777" w:rsidR="0049373B" w:rsidRDefault="0049373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form 721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787107"/>
      <w:docPartObj>
        <w:docPartGallery w:val="Page Numbers (Bottom of Page)"/>
        <w:docPartUnique/>
      </w:docPartObj>
    </w:sdtPr>
    <w:sdtEndPr/>
    <w:sdtContent>
      <w:p w14:paraId="6F9F57BD" w14:textId="1EE46C4C" w:rsidR="006A0DDF" w:rsidRDefault="006A0D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5E099" w14:textId="77777777" w:rsidR="006A0DDF" w:rsidRDefault="006A0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234A" w14:textId="77777777" w:rsidR="006A0DDF" w:rsidRDefault="006A0DD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B714EF7" wp14:editId="04EF27F6">
          <wp:simplePos x="0" y="0"/>
          <wp:positionH relativeFrom="page">
            <wp:posOffset>11797</wp:posOffset>
          </wp:positionH>
          <wp:positionV relativeFrom="page">
            <wp:posOffset>9635358</wp:posOffset>
          </wp:positionV>
          <wp:extent cx="7560000" cy="1040400"/>
          <wp:effectExtent l="0" t="0" r="3175" b="762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A751" w14:textId="77777777" w:rsidR="0049373B" w:rsidRDefault="0049373B" w:rsidP="00AE5686">
      <w:pPr>
        <w:spacing w:after="0" w:line="240" w:lineRule="auto"/>
      </w:pPr>
      <w:r>
        <w:separator/>
      </w:r>
    </w:p>
  </w:footnote>
  <w:footnote w:type="continuationSeparator" w:id="0">
    <w:p w14:paraId="05542CB1" w14:textId="77777777" w:rsidR="0049373B" w:rsidRDefault="0049373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017C" w14:textId="77777777" w:rsidR="006A0DDF" w:rsidRDefault="006A0D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5AF0DF" wp14:editId="38D76CAF">
          <wp:simplePos x="0" y="0"/>
          <wp:positionH relativeFrom="column">
            <wp:posOffset>-711200</wp:posOffset>
          </wp:positionH>
          <wp:positionV relativeFrom="page">
            <wp:posOffset>-8806</wp:posOffset>
          </wp:positionV>
          <wp:extent cx="7559675" cy="1559560"/>
          <wp:effectExtent l="0" t="0" r="3175" b="254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5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55F"/>
    <w:multiLevelType w:val="hybridMultilevel"/>
    <w:tmpl w:val="A72849B4"/>
    <w:lvl w:ilvl="0" w:tplc="ECEE22A0">
      <w:numFmt w:val="bullet"/>
      <w:lvlText w:val="-"/>
      <w:lvlJc w:val="left"/>
      <w:pPr>
        <w:ind w:left="720" w:hanging="360"/>
      </w:pPr>
      <w:rPr>
        <w:rFonts w:ascii="Calibri-Identity-H" w:eastAsia="Calibri-Identity-H" w:hAnsiTheme="minorHAnsi" w:cs="Calibri-Identity-H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78F"/>
    <w:multiLevelType w:val="hybridMultilevel"/>
    <w:tmpl w:val="EF202FEC"/>
    <w:lvl w:ilvl="0" w:tplc="8B582F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101A"/>
    <w:multiLevelType w:val="hybridMultilevel"/>
    <w:tmpl w:val="EE4459EC"/>
    <w:lvl w:ilvl="0" w:tplc="8B582F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43DF"/>
    <w:multiLevelType w:val="hybridMultilevel"/>
    <w:tmpl w:val="60422C72"/>
    <w:lvl w:ilvl="0" w:tplc="E3E0B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3AB7"/>
    <w:multiLevelType w:val="hybridMultilevel"/>
    <w:tmpl w:val="90208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50D8"/>
    <w:multiLevelType w:val="hybridMultilevel"/>
    <w:tmpl w:val="3C5C1F1C"/>
    <w:lvl w:ilvl="0" w:tplc="B29C9BC4">
      <w:numFmt w:val="bullet"/>
      <w:lvlText w:val="-"/>
      <w:lvlJc w:val="left"/>
      <w:pPr>
        <w:ind w:left="720" w:hanging="360"/>
      </w:pPr>
      <w:rPr>
        <w:rFonts w:ascii="Calibri-Identity-H" w:eastAsia="Calibri-Identity-H" w:hAnsiTheme="minorHAnsi" w:cs="Calibri-Identity-H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60E1"/>
    <w:multiLevelType w:val="hybridMultilevel"/>
    <w:tmpl w:val="F9864BB8"/>
    <w:lvl w:ilvl="0" w:tplc="92B49E64">
      <w:numFmt w:val="bullet"/>
      <w:lvlText w:val="-"/>
      <w:lvlJc w:val="left"/>
      <w:pPr>
        <w:ind w:left="720" w:hanging="360"/>
      </w:pPr>
      <w:rPr>
        <w:rFonts w:ascii="Calibri-Identity-H" w:eastAsia="Calibri-Identity-H" w:hAnsiTheme="minorHAnsi" w:cs="Calibri-Identity-H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164D"/>
    <w:multiLevelType w:val="hybridMultilevel"/>
    <w:tmpl w:val="8BF4BB06"/>
    <w:lvl w:ilvl="0" w:tplc="3BC0C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370C"/>
    <w:multiLevelType w:val="hybridMultilevel"/>
    <w:tmpl w:val="F9BE8538"/>
    <w:lvl w:ilvl="0" w:tplc="8B582F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159F6"/>
    <w:rsid w:val="000233EB"/>
    <w:rsid w:val="0003007A"/>
    <w:rsid w:val="00035984"/>
    <w:rsid w:val="0003769C"/>
    <w:rsid w:val="000401CC"/>
    <w:rsid w:val="00040B22"/>
    <w:rsid w:val="000608E5"/>
    <w:rsid w:val="0006362E"/>
    <w:rsid w:val="00063846"/>
    <w:rsid w:val="0006505C"/>
    <w:rsid w:val="00074143"/>
    <w:rsid w:val="0008230B"/>
    <w:rsid w:val="000846CB"/>
    <w:rsid w:val="00091340"/>
    <w:rsid w:val="00093C99"/>
    <w:rsid w:val="000951A8"/>
    <w:rsid w:val="000B2F30"/>
    <w:rsid w:val="000C24D3"/>
    <w:rsid w:val="000F459C"/>
    <w:rsid w:val="00113CA2"/>
    <w:rsid w:val="0012197A"/>
    <w:rsid w:val="00146077"/>
    <w:rsid w:val="00146E21"/>
    <w:rsid w:val="00165697"/>
    <w:rsid w:val="00167FB5"/>
    <w:rsid w:val="00172079"/>
    <w:rsid w:val="00185538"/>
    <w:rsid w:val="0019273B"/>
    <w:rsid w:val="001A22A6"/>
    <w:rsid w:val="001A674E"/>
    <w:rsid w:val="001B4A07"/>
    <w:rsid w:val="001E37F3"/>
    <w:rsid w:val="001F415D"/>
    <w:rsid w:val="002068A9"/>
    <w:rsid w:val="00213A1A"/>
    <w:rsid w:val="00215E06"/>
    <w:rsid w:val="00233BAF"/>
    <w:rsid w:val="002535AD"/>
    <w:rsid w:val="00257DEB"/>
    <w:rsid w:val="00263FBC"/>
    <w:rsid w:val="00267BB0"/>
    <w:rsid w:val="00271AE2"/>
    <w:rsid w:val="0028605E"/>
    <w:rsid w:val="00286E8B"/>
    <w:rsid w:val="002977F1"/>
    <w:rsid w:val="002B0290"/>
    <w:rsid w:val="002B12E8"/>
    <w:rsid w:val="002C25C1"/>
    <w:rsid w:val="002C37D6"/>
    <w:rsid w:val="002C4E26"/>
    <w:rsid w:val="002D0AA4"/>
    <w:rsid w:val="002F6FE9"/>
    <w:rsid w:val="003060B6"/>
    <w:rsid w:val="00312E5D"/>
    <w:rsid w:val="00315D17"/>
    <w:rsid w:val="00316DD9"/>
    <w:rsid w:val="003400E8"/>
    <w:rsid w:val="00345B24"/>
    <w:rsid w:val="00355AA7"/>
    <w:rsid w:val="00356060"/>
    <w:rsid w:val="003633BB"/>
    <w:rsid w:val="003633C6"/>
    <w:rsid w:val="00393DA7"/>
    <w:rsid w:val="003B496D"/>
    <w:rsid w:val="003B689C"/>
    <w:rsid w:val="003C314F"/>
    <w:rsid w:val="003D698E"/>
    <w:rsid w:val="00411E6E"/>
    <w:rsid w:val="00437B09"/>
    <w:rsid w:val="004406E4"/>
    <w:rsid w:val="004439E0"/>
    <w:rsid w:val="004460E4"/>
    <w:rsid w:val="00461A89"/>
    <w:rsid w:val="0046497C"/>
    <w:rsid w:val="00490CDA"/>
    <w:rsid w:val="00492191"/>
    <w:rsid w:val="0049373B"/>
    <w:rsid w:val="00493763"/>
    <w:rsid w:val="004B0B8D"/>
    <w:rsid w:val="004D0FBB"/>
    <w:rsid w:val="004D39B4"/>
    <w:rsid w:val="004F3AA6"/>
    <w:rsid w:val="004F6DD8"/>
    <w:rsid w:val="00501979"/>
    <w:rsid w:val="0052469F"/>
    <w:rsid w:val="0056344E"/>
    <w:rsid w:val="0057429B"/>
    <w:rsid w:val="00577F51"/>
    <w:rsid w:val="00582E10"/>
    <w:rsid w:val="0058399D"/>
    <w:rsid w:val="0059072B"/>
    <w:rsid w:val="00592AD7"/>
    <w:rsid w:val="005A072C"/>
    <w:rsid w:val="005A591E"/>
    <w:rsid w:val="005C10F2"/>
    <w:rsid w:val="005C1573"/>
    <w:rsid w:val="005C6151"/>
    <w:rsid w:val="006153B7"/>
    <w:rsid w:val="00620EDB"/>
    <w:rsid w:val="006310EB"/>
    <w:rsid w:val="006556A4"/>
    <w:rsid w:val="0066078B"/>
    <w:rsid w:val="00664E59"/>
    <w:rsid w:val="006664D3"/>
    <w:rsid w:val="00672C05"/>
    <w:rsid w:val="00677706"/>
    <w:rsid w:val="00684C7F"/>
    <w:rsid w:val="0069465C"/>
    <w:rsid w:val="006A0DDF"/>
    <w:rsid w:val="006A1DAB"/>
    <w:rsid w:val="006A6CF2"/>
    <w:rsid w:val="006A7EED"/>
    <w:rsid w:val="006B33CB"/>
    <w:rsid w:val="006B46F7"/>
    <w:rsid w:val="006C427C"/>
    <w:rsid w:val="006E3C67"/>
    <w:rsid w:val="006F113F"/>
    <w:rsid w:val="006F3671"/>
    <w:rsid w:val="00704750"/>
    <w:rsid w:val="00706083"/>
    <w:rsid w:val="00714419"/>
    <w:rsid w:val="0071574F"/>
    <w:rsid w:val="007214A7"/>
    <w:rsid w:val="0072166C"/>
    <w:rsid w:val="00731F64"/>
    <w:rsid w:val="0074652F"/>
    <w:rsid w:val="007706AE"/>
    <w:rsid w:val="007718AA"/>
    <w:rsid w:val="00780265"/>
    <w:rsid w:val="007804CB"/>
    <w:rsid w:val="00787328"/>
    <w:rsid w:val="00792797"/>
    <w:rsid w:val="007947E6"/>
    <w:rsid w:val="00795D6E"/>
    <w:rsid w:val="007A26F7"/>
    <w:rsid w:val="007D529C"/>
    <w:rsid w:val="007D6C17"/>
    <w:rsid w:val="007E61D8"/>
    <w:rsid w:val="007E6685"/>
    <w:rsid w:val="008049C5"/>
    <w:rsid w:val="00816C19"/>
    <w:rsid w:val="008206B5"/>
    <w:rsid w:val="008325D1"/>
    <w:rsid w:val="008479CB"/>
    <w:rsid w:val="00851A4A"/>
    <w:rsid w:val="00861FCE"/>
    <w:rsid w:val="00862530"/>
    <w:rsid w:val="0086523A"/>
    <w:rsid w:val="008708F3"/>
    <w:rsid w:val="008709E3"/>
    <w:rsid w:val="008769C5"/>
    <w:rsid w:val="0089578F"/>
    <w:rsid w:val="008A7F79"/>
    <w:rsid w:val="008B0ED7"/>
    <w:rsid w:val="008C7C93"/>
    <w:rsid w:val="008D5FD5"/>
    <w:rsid w:val="008E64EA"/>
    <w:rsid w:val="008E7AEA"/>
    <w:rsid w:val="00913757"/>
    <w:rsid w:val="00916102"/>
    <w:rsid w:val="0091662D"/>
    <w:rsid w:val="00924174"/>
    <w:rsid w:val="00942114"/>
    <w:rsid w:val="009444B8"/>
    <w:rsid w:val="0095136C"/>
    <w:rsid w:val="009523D7"/>
    <w:rsid w:val="00967493"/>
    <w:rsid w:val="00975941"/>
    <w:rsid w:val="00977E24"/>
    <w:rsid w:val="009B100A"/>
    <w:rsid w:val="009B3738"/>
    <w:rsid w:val="009B606B"/>
    <w:rsid w:val="009D4A88"/>
    <w:rsid w:val="009E0B37"/>
    <w:rsid w:val="00A068B7"/>
    <w:rsid w:val="00A0762E"/>
    <w:rsid w:val="00A36782"/>
    <w:rsid w:val="00A55257"/>
    <w:rsid w:val="00A64BA6"/>
    <w:rsid w:val="00A664DD"/>
    <w:rsid w:val="00A8692B"/>
    <w:rsid w:val="00A921E4"/>
    <w:rsid w:val="00A9247C"/>
    <w:rsid w:val="00A93B11"/>
    <w:rsid w:val="00AA060B"/>
    <w:rsid w:val="00AC25D7"/>
    <w:rsid w:val="00AD0710"/>
    <w:rsid w:val="00AD1B67"/>
    <w:rsid w:val="00AE419E"/>
    <w:rsid w:val="00AE5467"/>
    <w:rsid w:val="00AE5686"/>
    <w:rsid w:val="00AF0A62"/>
    <w:rsid w:val="00AF2E3C"/>
    <w:rsid w:val="00AF708C"/>
    <w:rsid w:val="00B31857"/>
    <w:rsid w:val="00B91202"/>
    <w:rsid w:val="00B9283D"/>
    <w:rsid w:val="00B9330D"/>
    <w:rsid w:val="00B9670C"/>
    <w:rsid w:val="00BB38DA"/>
    <w:rsid w:val="00BC3A2F"/>
    <w:rsid w:val="00BC3AF2"/>
    <w:rsid w:val="00BD414D"/>
    <w:rsid w:val="00BD52F8"/>
    <w:rsid w:val="00BF43DC"/>
    <w:rsid w:val="00BF5CF9"/>
    <w:rsid w:val="00BF70F0"/>
    <w:rsid w:val="00C009BF"/>
    <w:rsid w:val="00C36DBA"/>
    <w:rsid w:val="00C41CBE"/>
    <w:rsid w:val="00C52365"/>
    <w:rsid w:val="00C82863"/>
    <w:rsid w:val="00C91188"/>
    <w:rsid w:val="00C96DA0"/>
    <w:rsid w:val="00C97FAC"/>
    <w:rsid w:val="00CA0B82"/>
    <w:rsid w:val="00CA5597"/>
    <w:rsid w:val="00CA6793"/>
    <w:rsid w:val="00CB1F3D"/>
    <w:rsid w:val="00CC03BF"/>
    <w:rsid w:val="00CC4A60"/>
    <w:rsid w:val="00CE3851"/>
    <w:rsid w:val="00CF1491"/>
    <w:rsid w:val="00CF7AFA"/>
    <w:rsid w:val="00D04A5C"/>
    <w:rsid w:val="00D07264"/>
    <w:rsid w:val="00D16714"/>
    <w:rsid w:val="00D21278"/>
    <w:rsid w:val="00D242E4"/>
    <w:rsid w:val="00D37F9D"/>
    <w:rsid w:val="00D4657F"/>
    <w:rsid w:val="00D50112"/>
    <w:rsid w:val="00D55CC9"/>
    <w:rsid w:val="00D77ADC"/>
    <w:rsid w:val="00D916A5"/>
    <w:rsid w:val="00D93183"/>
    <w:rsid w:val="00D93CB5"/>
    <w:rsid w:val="00D9715F"/>
    <w:rsid w:val="00DC5D22"/>
    <w:rsid w:val="00DD57BA"/>
    <w:rsid w:val="00DF250D"/>
    <w:rsid w:val="00DF7DC8"/>
    <w:rsid w:val="00E05CE1"/>
    <w:rsid w:val="00E07ACA"/>
    <w:rsid w:val="00E22A0B"/>
    <w:rsid w:val="00E23C0B"/>
    <w:rsid w:val="00E307E9"/>
    <w:rsid w:val="00E34AF0"/>
    <w:rsid w:val="00E36807"/>
    <w:rsid w:val="00E72E75"/>
    <w:rsid w:val="00E814E5"/>
    <w:rsid w:val="00E876A3"/>
    <w:rsid w:val="00E91648"/>
    <w:rsid w:val="00EA0420"/>
    <w:rsid w:val="00EA2BBC"/>
    <w:rsid w:val="00EA5AA2"/>
    <w:rsid w:val="00EB6839"/>
    <w:rsid w:val="00EC1DF5"/>
    <w:rsid w:val="00ED53A1"/>
    <w:rsid w:val="00F129D5"/>
    <w:rsid w:val="00F362B5"/>
    <w:rsid w:val="00F37447"/>
    <w:rsid w:val="00F37890"/>
    <w:rsid w:val="00F4521B"/>
    <w:rsid w:val="00F52629"/>
    <w:rsid w:val="00F565A5"/>
    <w:rsid w:val="00F91DB2"/>
    <w:rsid w:val="00FB281D"/>
    <w:rsid w:val="00FE2ED4"/>
    <w:rsid w:val="00FE7974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2B774"/>
  <w15:docId w15:val="{53767F4A-286E-4948-8BD9-13F36F32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92797"/>
    <w:pPr>
      <w:keepNext w:val="0"/>
      <w:keepLines w:val="0"/>
      <w:spacing w:before="120" w:line="240" w:lineRule="auto"/>
      <w:outlineLvl w:val="1"/>
    </w:pPr>
    <w:rPr>
      <w:rFonts w:asciiTheme="minorHAnsi" w:eastAsiaTheme="minorHAnsi" w:hAnsiTheme="minorHAnsi" w:cs="Times New Roman"/>
      <w:b/>
      <w:color w:val="auto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92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279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792797"/>
    <w:pPr>
      <w:tabs>
        <w:tab w:val="right" w:leader="dot" w:pos="14601"/>
      </w:tabs>
      <w:spacing w:after="0" w:line="240" w:lineRule="auto"/>
      <w:jc w:val="both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792797"/>
    <w:pPr>
      <w:spacing w:after="0" w:line="240" w:lineRule="auto"/>
      <w:ind w:left="220"/>
    </w:pPr>
  </w:style>
  <w:style w:type="character" w:styleId="Hypertextovodkaz">
    <w:name w:val="Hyperlink"/>
    <w:basedOn w:val="Standardnpsmoodstavce"/>
    <w:uiPriority w:val="99"/>
    <w:unhideWhenUsed/>
    <w:rsid w:val="00792797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92797"/>
    <w:rPr>
      <w:rFonts w:cs="Times New Roman"/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92797"/>
    <w:pPr>
      <w:ind w:left="720"/>
      <w:contextualSpacing/>
    </w:pPr>
  </w:style>
  <w:style w:type="table" w:styleId="Mkatabulky">
    <w:name w:val="Table Grid"/>
    <w:basedOn w:val="Normlntabulka"/>
    <w:rsid w:val="0066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9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F2E3C"/>
    <w:pPr>
      <w:spacing w:after="0" w:line="240" w:lineRule="auto"/>
      <w:jc w:val="center"/>
    </w:pPr>
    <w:rPr>
      <w:rFonts w:ascii="Freeform 721 Blk AT" w:eastAsia="Times New Roman" w:hAnsi="Freeform 721 Blk AT" w:cs="Times New Roman"/>
      <w:sz w:val="52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2E3C"/>
    <w:rPr>
      <w:rFonts w:ascii="Freeform 721 Blk AT" w:eastAsia="Times New Roman" w:hAnsi="Freeform 721 Blk AT" w:cs="Times New Roman"/>
      <w:sz w:val="5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78AC-107A-4F50-9B53-B452202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10432</Words>
  <Characters>61549</Characters>
  <Application>Microsoft Office Word</Application>
  <DocSecurity>0</DocSecurity>
  <Lines>512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Zychová Renata</cp:lastModifiedBy>
  <cp:revision>2</cp:revision>
  <cp:lastPrinted>2017-08-14T12:06:00Z</cp:lastPrinted>
  <dcterms:created xsi:type="dcterms:W3CDTF">2023-02-15T05:37:00Z</dcterms:created>
  <dcterms:modified xsi:type="dcterms:W3CDTF">2023-02-15T05:37:00Z</dcterms:modified>
</cp:coreProperties>
</file>