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134"/>
        <w:gridCol w:w="992"/>
      </w:tblGrid>
      <w:tr w:rsidR="00B01DC8" w:rsidRPr="00B01DC8" w:rsidTr="003A0449">
        <w:tc>
          <w:tcPr>
            <w:tcW w:w="1384" w:type="dxa"/>
          </w:tcPr>
          <w:p w:rsidR="00B01DC8" w:rsidRPr="00B01DC8" w:rsidRDefault="00B01DC8" w:rsidP="00D90860">
            <w:pPr>
              <w:pStyle w:val="Odstavecseseznamem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Označení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01DC8" w:rsidRPr="00B01DC8" w:rsidRDefault="00B01DC8" w:rsidP="00D90860">
            <w:pPr>
              <w:pStyle w:val="Odstavecseseznamem"/>
              <w:numPr>
                <w:ilvl w:val="0"/>
                <w:numId w:val="1"/>
              </w:numPr>
              <w:ind w:left="2302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2126" w:type="dxa"/>
            <w:gridSpan w:val="2"/>
          </w:tcPr>
          <w:p w:rsidR="00B01DC8" w:rsidRPr="00B01DC8" w:rsidRDefault="00B01DC8" w:rsidP="00D90860">
            <w:pPr>
              <w:pStyle w:val="Odstavecseseznamem"/>
              <w:numPr>
                <w:ilvl w:val="0"/>
                <w:numId w:val="1"/>
              </w:numPr>
              <w:ind w:left="244"/>
              <w:jc w:val="center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Cena</w:t>
            </w:r>
          </w:p>
        </w:tc>
      </w:tr>
      <w:tr w:rsidR="00B01DC8" w:rsidRPr="00D90860" w:rsidTr="003A0449">
        <w:tc>
          <w:tcPr>
            <w:tcW w:w="1384" w:type="dxa"/>
            <w:vMerge w:val="restart"/>
            <w:vAlign w:val="center"/>
          </w:tcPr>
          <w:p w:rsidR="00B01DC8" w:rsidRPr="00B01DC8" w:rsidRDefault="00B01DC8" w:rsidP="00B01DC8">
            <w:pPr>
              <w:jc w:val="center"/>
              <w:rPr>
                <w:rFonts w:eastAsia="Times New Roman" w:cs="Times New Roman"/>
                <w:b/>
                <w:sz w:val="60"/>
                <w:szCs w:val="60"/>
                <w:lang w:eastAsia="cs-CZ"/>
              </w:rPr>
            </w:pPr>
            <w:r w:rsidRPr="00B01DC8">
              <w:rPr>
                <w:rFonts w:eastAsia="Times New Roman" w:cs="Times New Roman"/>
                <w:b/>
                <w:sz w:val="60"/>
                <w:szCs w:val="60"/>
                <w:lang w:eastAsia="cs-CZ"/>
              </w:rPr>
              <w:t>1</w:t>
            </w:r>
          </w:p>
        </w:tc>
        <w:tc>
          <w:tcPr>
            <w:tcW w:w="6379" w:type="dxa"/>
            <w:tcBorders>
              <w:bottom w:val="nil"/>
            </w:tcBorders>
          </w:tcPr>
          <w:p w:rsidR="00B01DC8" w:rsidRPr="00D90860" w:rsidRDefault="00B01DC8" w:rsidP="00B01DC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B01DC8" w:rsidRPr="00D90860" w:rsidRDefault="00B01DC8" w:rsidP="00B01DC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92" w:type="dxa"/>
          </w:tcPr>
          <w:p w:rsidR="00B01DC8" w:rsidRPr="003A0449" w:rsidRDefault="00B01DC8" w:rsidP="00B01DC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120</w:t>
            </w:r>
          </w:p>
        </w:tc>
      </w:tr>
      <w:tr w:rsidR="00B01DC8" w:rsidRPr="00D90860" w:rsidTr="003A0449">
        <w:tc>
          <w:tcPr>
            <w:tcW w:w="1384" w:type="dxa"/>
            <w:vMerge/>
          </w:tcPr>
          <w:p w:rsidR="00B01DC8" w:rsidRPr="00B01DC8" w:rsidRDefault="00B01DC8" w:rsidP="00B01DC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B01DC8" w:rsidRPr="003A0449" w:rsidRDefault="00D90860" w:rsidP="00B01DC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Žákovská lavice dvoumístná</w:t>
            </w:r>
          </w:p>
          <w:p w:rsidR="003A0449" w:rsidRDefault="003A0449" w:rsidP="00B01DC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3A0449" w:rsidRPr="00D90860" w:rsidRDefault="003A0449" w:rsidP="003A0449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Rozměr: 1300 x 500 mm</w:t>
            </w:r>
          </w:p>
        </w:tc>
        <w:tc>
          <w:tcPr>
            <w:tcW w:w="1134" w:type="dxa"/>
          </w:tcPr>
          <w:p w:rsidR="00B01DC8" w:rsidRPr="00D90860" w:rsidRDefault="00B01DC8" w:rsidP="00B01DC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/ ks v Kč bez DPH</w:t>
            </w:r>
          </w:p>
        </w:tc>
        <w:tc>
          <w:tcPr>
            <w:tcW w:w="992" w:type="dxa"/>
          </w:tcPr>
          <w:p w:rsidR="00B01DC8" w:rsidRPr="00D90860" w:rsidRDefault="00B01DC8" w:rsidP="00B01DC8">
            <w:pPr>
              <w:ind w:left="-994" w:firstLine="994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B01DC8" w:rsidRPr="00D90860" w:rsidTr="003A0449">
        <w:tc>
          <w:tcPr>
            <w:tcW w:w="1384" w:type="dxa"/>
            <w:vMerge/>
          </w:tcPr>
          <w:p w:rsidR="00B01DC8" w:rsidRPr="00B01DC8" w:rsidRDefault="00B01DC8" w:rsidP="00B01DC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D90860" w:rsidRPr="00D90860" w:rsidRDefault="00D90860" w:rsidP="003A0449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Materiál a konstrukce: zadavatel požaduje, aby lavice měla kovový profil konstrukce – </w:t>
            </w:r>
            <w:proofErr w:type="spellStart"/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plochoovál</w:t>
            </w:r>
            <w:proofErr w:type="spellEnd"/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včetně plastových koncovek, provedení T-forma, konstrukce bude povrchově upravena vypalovanou práškovou barvou v červeném provedení, lavice </w:t>
            </w:r>
          </w:p>
        </w:tc>
        <w:tc>
          <w:tcPr>
            <w:tcW w:w="1134" w:type="dxa"/>
          </w:tcPr>
          <w:p w:rsidR="00B01DC8" w:rsidRPr="00D90860" w:rsidRDefault="00B01DC8" w:rsidP="00B01DC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celkem v Kč bez DPH</w:t>
            </w:r>
          </w:p>
        </w:tc>
        <w:tc>
          <w:tcPr>
            <w:tcW w:w="992" w:type="dxa"/>
          </w:tcPr>
          <w:p w:rsidR="00B01DC8" w:rsidRPr="00D90860" w:rsidRDefault="00B01DC8" w:rsidP="00B01DC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B01DC8" w:rsidRPr="00D90860" w:rsidTr="003A0449">
        <w:trPr>
          <w:trHeight w:val="29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B01DC8" w:rsidRPr="00B01DC8" w:rsidRDefault="00B01DC8" w:rsidP="00B01DC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3A0449" w:rsidRPr="00D90860" w:rsidRDefault="003A0449" w:rsidP="003A0449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bude vybavena odkládacími drátěnými koši a háčky na pověšení zavazadel, lavice bude vybavena rektifikací pro vyrovnání nerovností podlahy, výšková stavitelnost 5-7, nastavení výšky pomocí imbusových šroubů.</w:t>
            </w:r>
          </w:p>
          <w:p w:rsidR="003A0449" w:rsidRDefault="003A0449" w:rsidP="003A0449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Lavice budou opatřeny deskami LDT min. </w:t>
            </w:r>
            <w:proofErr w:type="spellStart"/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. 22 mm v dekoru buk s oblými hranami, které budou opatřeny 4 závrtnými maticemi pro pevnější spojení s konstrukcí</w:t>
            </w: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. Prvek musí splňovat normu ČSN EN 1729:1 a ČSN EN 1729:2 pro tento druh nábytku. Uchazeč je povinen certifikát v nabídce předložit.</w:t>
            </w:r>
          </w:p>
          <w:p w:rsidR="00B01DC8" w:rsidRPr="00D90860" w:rsidRDefault="00D90860" w:rsidP="003A0449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Barevné provedení kovových prvků: červen</w:t>
            </w:r>
            <w:r w:rsidR="003A0449">
              <w:rPr>
                <w:rFonts w:eastAsia="Times New Roman" w:cs="Times New Roman"/>
                <w:sz w:val="18"/>
                <w:szCs w:val="18"/>
                <w:lang w:eastAsia="cs-CZ"/>
              </w:rPr>
              <w:t>á</w:t>
            </w: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komaxitová</w:t>
            </w:r>
            <w:proofErr w:type="spellEnd"/>
          </w:p>
          <w:p w:rsidR="00D90860" w:rsidRPr="003A0449" w:rsidRDefault="00D90860" w:rsidP="00B01DC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Schéma je ilustrativní – nadřazen popis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01DC8" w:rsidRPr="00D90860" w:rsidRDefault="00B01DC8" w:rsidP="00B01DC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Technický popis výrobku uchazeče nebo katalogový kód výrobku:</w:t>
            </w:r>
          </w:p>
        </w:tc>
      </w:tr>
      <w:tr w:rsidR="00B01DC8" w:rsidRPr="00B01DC8" w:rsidTr="003A0449"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B01DC8" w:rsidRPr="00B01DC8" w:rsidRDefault="00B01DC8" w:rsidP="00D90860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Schéma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nil"/>
            </w:tcBorders>
          </w:tcPr>
          <w:p w:rsidR="00B01DC8" w:rsidRPr="00B01DC8" w:rsidRDefault="00B01DC8" w:rsidP="00B01DC8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B01DC8" w:rsidRPr="00B01DC8" w:rsidTr="003A0449">
        <w:tc>
          <w:tcPr>
            <w:tcW w:w="9889" w:type="dxa"/>
            <w:gridSpan w:val="4"/>
            <w:tcBorders>
              <w:top w:val="nil"/>
            </w:tcBorders>
          </w:tcPr>
          <w:p w:rsidR="00B01DC8" w:rsidRPr="00B01DC8" w:rsidRDefault="003A0449" w:rsidP="003A0449">
            <w:pPr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352479C3" wp14:editId="536008BA">
                  <wp:extent cx="2286000" cy="1676400"/>
                  <wp:effectExtent l="0" t="0" r="0" b="0"/>
                  <wp:docPr id="1" name="Obrázek 1" descr="Žákovská dvoumístná lavice, pevná - profil T.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preview" descr="Žákovská dvoumístná lavice, pevná - profil T.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DC8" w:rsidRDefault="00B01DC8" w:rsidP="00B0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134"/>
        <w:gridCol w:w="992"/>
      </w:tblGrid>
      <w:tr w:rsidR="003A0449" w:rsidRPr="00B01DC8" w:rsidTr="001939B8">
        <w:tc>
          <w:tcPr>
            <w:tcW w:w="1384" w:type="dxa"/>
          </w:tcPr>
          <w:p w:rsidR="003A0449" w:rsidRPr="003A0449" w:rsidRDefault="003A0449" w:rsidP="003A0449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142" w:hanging="142"/>
              <w:rPr>
                <w:rFonts w:eastAsia="Times New Roman" w:cs="Times New Roman"/>
                <w:lang w:eastAsia="cs-CZ"/>
              </w:rPr>
            </w:pPr>
            <w:r w:rsidRPr="003A0449">
              <w:rPr>
                <w:rFonts w:eastAsia="Times New Roman" w:cs="Times New Roman"/>
                <w:lang w:eastAsia="cs-CZ"/>
              </w:rPr>
              <w:t>Označení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3A0449" w:rsidRPr="00B01DC8" w:rsidRDefault="003A0449" w:rsidP="003A0449">
            <w:pPr>
              <w:pStyle w:val="Odstavecseseznamem"/>
              <w:numPr>
                <w:ilvl w:val="0"/>
                <w:numId w:val="2"/>
              </w:numPr>
              <w:ind w:left="2302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2126" w:type="dxa"/>
            <w:gridSpan w:val="2"/>
          </w:tcPr>
          <w:p w:rsidR="003A0449" w:rsidRPr="00B01DC8" w:rsidRDefault="003A0449" w:rsidP="003A0449">
            <w:pPr>
              <w:pStyle w:val="Odstavecseseznamem"/>
              <w:numPr>
                <w:ilvl w:val="0"/>
                <w:numId w:val="2"/>
              </w:numPr>
              <w:ind w:left="244"/>
              <w:jc w:val="center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Cena</w:t>
            </w:r>
          </w:p>
        </w:tc>
      </w:tr>
      <w:tr w:rsidR="003A0449" w:rsidRPr="00D90860" w:rsidTr="001939B8">
        <w:tc>
          <w:tcPr>
            <w:tcW w:w="1384" w:type="dxa"/>
            <w:vMerge w:val="restart"/>
            <w:vAlign w:val="center"/>
          </w:tcPr>
          <w:p w:rsidR="003A0449" w:rsidRPr="00B01DC8" w:rsidRDefault="003A0449" w:rsidP="001939B8">
            <w:pPr>
              <w:jc w:val="center"/>
              <w:rPr>
                <w:rFonts w:eastAsia="Times New Roman" w:cs="Times New Roman"/>
                <w:b/>
                <w:sz w:val="60"/>
                <w:szCs w:val="60"/>
                <w:lang w:eastAsia="cs-CZ"/>
              </w:rPr>
            </w:pPr>
            <w:r>
              <w:rPr>
                <w:rFonts w:eastAsia="Times New Roman" w:cs="Times New Roman"/>
                <w:b/>
                <w:sz w:val="60"/>
                <w:szCs w:val="60"/>
                <w:lang w:eastAsia="cs-CZ"/>
              </w:rPr>
              <w:t>2</w:t>
            </w:r>
          </w:p>
        </w:tc>
        <w:tc>
          <w:tcPr>
            <w:tcW w:w="6379" w:type="dxa"/>
            <w:tcBorders>
              <w:bottom w:val="nil"/>
            </w:tcBorders>
          </w:tcPr>
          <w:p w:rsidR="003A0449" w:rsidRPr="00D90860" w:rsidRDefault="003A044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3A0449" w:rsidRPr="00D90860" w:rsidRDefault="003A044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92" w:type="dxa"/>
          </w:tcPr>
          <w:p w:rsidR="003A0449" w:rsidRPr="003A0449" w:rsidRDefault="003A044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210</w:t>
            </w:r>
          </w:p>
        </w:tc>
      </w:tr>
      <w:tr w:rsidR="003A0449" w:rsidRPr="00D90860" w:rsidTr="001939B8">
        <w:tc>
          <w:tcPr>
            <w:tcW w:w="1384" w:type="dxa"/>
            <w:vMerge/>
          </w:tcPr>
          <w:p w:rsidR="003A0449" w:rsidRPr="00B01DC8" w:rsidRDefault="003A044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A0449" w:rsidRPr="003A0449" w:rsidRDefault="003A044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 xml:space="preserve">Žákovská </w:t>
            </w: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židle</w:t>
            </w:r>
          </w:p>
          <w:p w:rsidR="003A0449" w:rsidRDefault="003A044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3A0449" w:rsidRPr="00D90860" w:rsidRDefault="003A044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Velikost: 5-7</w:t>
            </w:r>
          </w:p>
        </w:tc>
        <w:tc>
          <w:tcPr>
            <w:tcW w:w="1134" w:type="dxa"/>
          </w:tcPr>
          <w:p w:rsidR="003A0449" w:rsidRPr="00D90860" w:rsidRDefault="003A044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/ ks v Kč bez DPH</w:t>
            </w:r>
          </w:p>
        </w:tc>
        <w:tc>
          <w:tcPr>
            <w:tcW w:w="992" w:type="dxa"/>
          </w:tcPr>
          <w:p w:rsidR="003A0449" w:rsidRPr="00D90860" w:rsidRDefault="003A0449" w:rsidP="001939B8">
            <w:pPr>
              <w:ind w:left="-994" w:firstLine="994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3A0449" w:rsidRPr="00D90860" w:rsidTr="001939B8">
        <w:tc>
          <w:tcPr>
            <w:tcW w:w="1384" w:type="dxa"/>
            <w:vMerge/>
          </w:tcPr>
          <w:p w:rsidR="003A0449" w:rsidRPr="00B01DC8" w:rsidRDefault="003A044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A0449" w:rsidRPr="00D90860" w:rsidRDefault="003A0449" w:rsidP="000C6E41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Materiál a konstrukce: zadavatel požaduje, aby </w:t>
            </w:r>
            <w:r w:rsidR="003D7E8A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židle </w:t>
            </w: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měla kovový profil konstrukce včetně plastových koncovek, provedení T-forma, konstrukce povrchově upravena vypalovanou práškovou barvou v červeném provedení, </w:t>
            </w:r>
            <w:r w:rsidR="000C6E41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pod sedátkem plastové </w:t>
            </w:r>
          </w:p>
        </w:tc>
        <w:tc>
          <w:tcPr>
            <w:tcW w:w="1134" w:type="dxa"/>
          </w:tcPr>
          <w:p w:rsidR="003A0449" w:rsidRPr="00D90860" w:rsidRDefault="003A044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celkem v Kč bez DPH</w:t>
            </w:r>
          </w:p>
        </w:tc>
        <w:tc>
          <w:tcPr>
            <w:tcW w:w="992" w:type="dxa"/>
          </w:tcPr>
          <w:p w:rsidR="003A0449" w:rsidRPr="00D90860" w:rsidRDefault="003A044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3A0449" w:rsidRPr="00D90860" w:rsidTr="001939B8">
        <w:trPr>
          <w:trHeight w:val="29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3A0449" w:rsidRPr="00B01DC8" w:rsidRDefault="003A044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3A0449" w:rsidRPr="00D90860" w:rsidRDefault="000C6E41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Podložky, které zabraňují poškození stolové desky, sedák a opěrák z bukové překližky, ke konstrukci budou připevněny pomocí nýtů, židle musí být zasunovatelné do kovového koše v lavici nebo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položitelné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na stolovou desku. Nas</w:t>
            </w:r>
            <w:r w:rsidR="003A0449"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tavení výšky pomocí imbusových šroubů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, stohovatelná</w:t>
            </w:r>
            <w:r w:rsidR="003A0449"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.</w:t>
            </w:r>
          </w:p>
          <w:p w:rsidR="003A0449" w:rsidRDefault="003A044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Prvek musí splňovat normu ČSN EN 1729:1 a ČSN EN 1729:2 pro tento druh nábytku. Uchazeč je povinen certifikát v nabídce předložit.</w:t>
            </w:r>
          </w:p>
          <w:p w:rsidR="003A0449" w:rsidRPr="00D90860" w:rsidRDefault="003A044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Barevné provedení kovov</w:t>
            </w:r>
            <w:r w:rsidR="000C6E41">
              <w:rPr>
                <w:rFonts w:eastAsia="Times New Roman" w:cs="Times New Roman"/>
                <w:sz w:val="18"/>
                <w:szCs w:val="18"/>
                <w:lang w:eastAsia="cs-CZ"/>
              </w:rPr>
              <w:t>é kostry</w:t>
            </w: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: červen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á</w:t>
            </w: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komaxitová</w:t>
            </w:r>
            <w:proofErr w:type="spellEnd"/>
          </w:p>
          <w:p w:rsidR="003A0449" w:rsidRPr="003A0449" w:rsidRDefault="003A044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Schéma je ilustrativní – nadřazen popis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A0449" w:rsidRPr="00D90860" w:rsidRDefault="003A044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Technický popis výrobku uchazeče nebo katalogový kód výrobku:</w:t>
            </w:r>
          </w:p>
        </w:tc>
      </w:tr>
      <w:tr w:rsidR="003A0449" w:rsidRPr="00B01DC8" w:rsidTr="001939B8"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3A0449" w:rsidRPr="00B01DC8" w:rsidRDefault="003A0449" w:rsidP="003A0449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Schéma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nil"/>
            </w:tcBorders>
          </w:tcPr>
          <w:p w:rsidR="003A0449" w:rsidRPr="00B01DC8" w:rsidRDefault="003A0449" w:rsidP="001939B8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3A0449" w:rsidRPr="00B01DC8" w:rsidTr="001939B8">
        <w:tc>
          <w:tcPr>
            <w:tcW w:w="9889" w:type="dxa"/>
            <w:gridSpan w:val="4"/>
            <w:tcBorders>
              <w:top w:val="nil"/>
            </w:tcBorders>
          </w:tcPr>
          <w:p w:rsidR="003A0449" w:rsidRPr="00B01DC8" w:rsidRDefault="003A0449" w:rsidP="001939B8">
            <w:pPr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2CDE4A29" wp14:editId="66CFCE73">
                  <wp:extent cx="1847850" cy="1905000"/>
                  <wp:effectExtent l="0" t="0" r="0" b="0"/>
                  <wp:docPr id="2" name="Obrázek 2" descr="Židle žákovská JUNIOR, červená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preview" descr="Židle žákovská JUNIOR, červená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DC8" w:rsidRDefault="00B01DC8" w:rsidP="00B0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3079" w:rsidRDefault="005E307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5E3079" w:rsidRPr="00B01DC8" w:rsidRDefault="005E3079" w:rsidP="00B0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134"/>
        <w:gridCol w:w="992"/>
      </w:tblGrid>
      <w:tr w:rsidR="005E3079" w:rsidRPr="00B01DC8" w:rsidTr="001939B8">
        <w:tc>
          <w:tcPr>
            <w:tcW w:w="1384" w:type="dxa"/>
          </w:tcPr>
          <w:p w:rsidR="005E3079" w:rsidRPr="003A0449" w:rsidRDefault="005E3079" w:rsidP="005E3079">
            <w:pPr>
              <w:pStyle w:val="Odstavecseseznamem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eastAsia="Times New Roman" w:cs="Times New Roman"/>
                <w:lang w:eastAsia="cs-CZ"/>
              </w:rPr>
            </w:pPr>
            <w:r w:rsidRPr="003A0449">
              <w:rPr>
                <w:rFonts w:eastAsia="Times New Roman" w:cs="Times New Roman"/>
                <w:lang w:eastAsia="cs-CZ"/>
              </w:rPr>
              <w:t>Označení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E3079" w:rsidRPr="00B01DC8" w:rsidRDefault="005E3079" w:rsidP="005E3079">
            <w:pPr>
              <w:pStyle w:val="Odstavecseseznamem"/>
              <w:numPr>
                <w:ilvl w:val="0"/>
                <w:numId w:val="3"/>
              </w:numPr>
              <w:ind w:left="2302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2126" w:type="dxa"/>
            <w:gridSpan w:val="2"/>
          </w:tcPr>
          <w:p w:rsidR="005E3079" w:rsidRPr="00B01DC8" w:rsidRDefault="005E3079" w:rsidP="005E3079">
            <w:pPr>
              <w:pStyle w:val="Odstavecseseznamem"/>
              <w:numPr>
                <w:ilvl w:val="0"/>
                <w:numId w:val="3"/>
              </w:numPr>
              <w:ind w:left="244"/>
              <w:jc w:val="center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Cena</w:t>
            </w:r>
          </w:p>
        </w:tc>
      </w:tr>
      <w:tr w:rsidR="005E3079" w:rsidRPr="00D90860" w:rsidTr="001939B8">
        <w:tc>
          <w:tcPr>
            <w:tcW w:w="1384" w:type="dxa"/>
            <w:vMerge w:val="restart"/>
            <w:vAlign w:val="center"/>
          </w:tcPr>
          <w:p w:rsidR="005E3079" w:rsidRPr="00B01DC8" w:rsidRDefault="005E3079" w:rsidP="001939B8">
            <w:pPr>
              <w:jc w:val="center"/>
              <w:rPr>
                <w:rFonts w:eastAsia="Times New Roman" w:cs="Times New Roman"/>
                <w:b/>
                <w:sz w:val="60"/>
                <w:szCs w:val="60"/>
                <w:lang w:eastAsia="cs-CZ"/>
              </w:rPr>
            </w:pPr>
            <w:r>
              <w:rPr>
                <w:rFonts w:eastAsia="Times New Roman" w:cs="Times New Roman"/>
                <w:b/>
                <w:sz w:val="60"/>
                <w:szCs w:val="60"/>
                <w:lang w:eastAsia="cs-CZ"/>
              </w:rPr>
              <w:t>3</w:t>
            </w:r>
          </w:p>
        </w:tc>
        <w:tc>
          <w:tcPr>
            <w:tcW w:w="6379" w:type="dxa"/>
            <w:tcBorders>
              <w:bottom w:val="nil"/>
            </w:tcBorders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92" w:type="dxa"/>
          </w:tcPr>
          <w:p w:rsidR="005E3079" w:rsidRPr="003A0449" w:rsidRDefault="00690A9B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7</w:t>
            </w:r>
          </w:p>
        </w:tc>
      </w:tr>
      <w:tr w:rsidR="005E3079" w:rsidRPr="00D90860" w:rsidTr="001939B8">
        <w:tc>
          <w:tcPr>
            <w:tcW w:w="1384" w:type="dxa"/>
            <w:vMerge/>
          </w:tcPr>
          <w:p w:rsidR="005E3079" w:rsidRPr="00B01DC8" w:rsidRDefault="005E307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E3079" w:rsidRPr="003A0449" w:rsidRDefault="005E307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Stůl pracovní s laminovým podložím</w:t>
            </w:r>
          </w:p>
          <w:p w:rsidR="005E3079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5E3079" w:rsidRPr="00D90860" w:rsidRDefault="005E3079" w:rsidP="00080C3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Rozměr: min. 1600x600x760 mm, rozměry nábytku lze upravit s tolerancí </w:t>
            </w:r>
            <w:r w:rsidR="00080C33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±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3%</w:t>
            </w:r>
          </w:p>
        </w:tc>
        <w:tc>
          <w:tcPr>
            <w:tcW w:w="1134" w:type="dxa"/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/ ks v Kč bez DPH</w:t>
            </w:r>
          </w:p>
        </w:tc>
        <w:tc>
          <w:tcPr>
            <w:tcW w:w="992" w:type="dxa"/>
          </w:tcPr>
          <w:p w:rsidR="005E3079" w:rsidRPr="00D90860" w:rsidRDefault="005E3079" w:rsidP="001939B8">
            <w:pPr>
              <w:ind w:left="-994" w:firstLine="994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E3079" w:rsidRPr="00D90860" w:rsidTr="001939B8">
        <w:tc>
          <w:tcPr>
            <w:tcW w:w="1384" w:type="dxa"/>
            <w:vMerge/>
          </w:tcPr>
          <w:p w:rsidR="005E3079" w:rsidRPr="00B01DC8" w:rsidRDefault="005E307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E3079" w:rsidRPr="00D90860" w:rsidRDefault="005E3079" w:rsidP="005E3079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Materiál a konstrukce: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Pracovní deska bude vyrobena: stolová deska z 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25 mm s ABS hranou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2 mm, desková podnož z 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18 mm s ABS hranou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. 2 mm, podnož opatřená plastovými kluzáky proti poškození podlahy,</w:t>
            </w:r>
          </w:p>
        </w:tc>
        <w:tc>
          <w:tcPr>
            <w:tcW w:w="1134" w:type="dxa"/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celkem v Kč bez DPH</w:t>
            </w:r>
          </w:p>
        </w:tc>
        <w:tc>
          <w:tcPr>
            <w:tcW w:w="992" w:type="dxa"/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E3079" w:rsidRPr="00D90860" w:rsidTr="001939B8">
        <w:trPr>
          <w:trHeight w:val="29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5E3079" w:rsidRPr="00B01DC8" w:rsidRDefault="005E307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jednotlivé díly budou konstrukčně spojeny excentrickými zámky, bez viditelných vnějších spojů</w:t>
            </w: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.</w:t>
            </w:r>
          </w:p>
          <w:p w:rsidR="005E3079" w:rsidRDefault="005E307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  <w:p w:rsidR="005E3079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Barevné provedení: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třešeň</w:t>
            </w:r>
          </w:p>
          <w:p w:rsidR="005E3079" w:rsidRPr="003A0449" w:rsidRDefault="005E307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Schéma je ilustrativní – nadřazen popis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Technický popis výrobku uchazeče nebo katalogový kód výrobku:</w:t>
            </w:r>
          </w:p>
        </w:tc>
      </w:tr>
      <w:tr w:rsidR="005E3079" w:rsidRPr="00B01DC8" w:rsidTr="001939B8"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5E3079" w:rsidRPr="00B01DC8" w:rsidRDefault="005E3079" w:rsidP="005E3079">
            <w:pPr>
              <w:pStyle w:val="Odstavecseseznamem"/>
              <w:numPr>
                <w:ilvl w:val="0"/>
                <w:numId w:val="3"/>
              </w:numPr>
              <w:ind w:left="284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Schéma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nil"/>
            </w:tcBorders>
          </w:tcPr>
          <w:p w:rsidR="005E3079" w:rsidRPr="00B01DC8" w:rsidRDefault="005E3079" w:rsidP="001939B8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5E3079" w:rsidRPr="00B01DC8" w:rsidTr="001939B8">
        <w:tc>
          <w:tcPr>
            <w:tcW w:w="9889" w:type="dxa"/>
            <w:gridSpan w:val="4"/>
            <w:tcBorders>
              <w:top w:val="nil"/>
            </w:tcBorders>
          </w:tcPr>
          <w:p w:rsidR="005E3079" w:rsidRPr="005E3079" w:rsidRDefault="00E21E78" w:rsidP="005E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object w:dxaOrig="1956" w:dyaOrig="1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47.8pt;height:156.6pt" o:ole="">
                  <v:imagedata r:id="rId13" o:title=""/>
                </v:shape>
                <o:OLEObject Type="Embed" ProgID="PBrush" ShapeID="_x0000_i1029" DrawAspect="Content" ObjectID="_1524559884" r:id="rId14"/>
              </w:object>
            </w:r>
          </w:p>
          <w:p w:rsidR="005E3079" w:rsidRPr="00B01DC8" w:rsidRDefault="005E3079" w:rsidP="001939B8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</w:tbl>
    <w:p w:rsidR="00690A9B" w:rsidRPr="00B01DC8" w:rsidRDefault="00690A9B" w:rsidP="0069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134"/>
        <w:gridCol w:w="992"/>
      </w:tblGrid>
      <w:tr w:rsidR="00690A9B" w:rsidRPr="00B01DC8" w:rsidTr="001939B8">
        <w:tc>
          <w:tcPr>
            <w:tcW w:w="1384" w:type="dxa"/>
          </w:tcPr>
          <w:p w:rsidR="00690A9B" w:rsidRPr="003A0449" w:rsidRDefault="00690A9B" w:rsidP="00690A9B">
            <w:pPr>
              <w:pStyle w:val="Odstavecseseznamem"/>
              <w:numPr>
                <w:ilvl w:val="0"/>
                <w:numId w:val="15"/>
              </w:numPr>
              <w:tabs>
                <w:tab w:val="left" w:pos="284"/>
              </w:tabs>
              <w:ind w:left="284"/>
              <w:rPr>
                <w:rFonts w:eastAsia="Times New Roman" w:cs="Times New Roman"/>
                <w:lang w:eastAsia="cs-CZ"/>
              </w:rPr>
            </w:pPr>
            <w:r w:rsidRPr="003A0449">
              <w:rPr>
                <w:rFonts w:eastAsia="Times New Roman" w:cs="Times New Roman"/>
                <w:lang w:eastAsia="cs-CZ"/>
              </w:rPr>
              <w:t>Označení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90A9B" w:rsidRPr="00B01DC8" w:rsidRDefault="00690A9B" w:rsidP="00690A9B">
            <w:pPr>
              <w:pStyle w:val="Odstavecseseznamem"/>
              <w:numPr>
                <w:ilvl w:val="0"/>
                <w:numId w:val="15"/>
              </w:numPr>
              <w:ind w:left="2302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2126" w:type="dxa"/>
            <w:gridSpan w:val="2"/>
          </w:tcPr>
          <w:p w:rsidR="00690A9B" w:rsidRPr="00B01DC8" w:rsidRDefault="00690A9B" w:rsidP="00690A9B">
            <w:pPr>
              <w:pStyle w:val="Odstavecseseznamem"/>
              <w:numPr>
                <w:ilvl w:val="0"/>
                <w:numId w:val="15"/>
              </w:numPr>
              <w:ind w:left="244"/>
              <w:jc w:val="center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Cena</w:t>
            </w:r>
          </w:p>
        </w:tc>
      </w:tr>
      <w:tr w:rsidR="00690A9B" w:rsidRPr="00D90860" w:rsidTr="001939B8">
        <w:tc>
          <w:tcPr>
            <w:tcW w:w="1384" w:type="dxa"/>
            <w:vMerge w:val="restart"/>
            <w:vAlign w:val="center"/>
          </w:tcPr>
          <w:p w:rsidR="00690A9B" w:rsidRPr="00B01DC8" w:rsidRDefault="00690A9B" w:rsidP="001939B8">
            <w:pPr>
              <w:jc w:val="center"/>
              <w:rPr>
                <w:rFonts w:eastAsia="Times New Roman" w:cs="Times New Roman"/>
                <w:b/>
                <w:sz w:val="60"/>
                <w:szCs w:val="60"/>
                <w:lang w:eastAsia="cs-CZ"/>
              </w:rPr>
            </w:pPr>
            <w:r>
              <w:rPr>
                <w:rFonts w:eastAsia="Times New Roman" w:cs="Times New Roman"/>
                <w:b/>
                <w:sz w:val="60"/>
                <w:szCs w:val="60"/>
                <w:lang w:eastAsia="cs-CZ"/>
              </w:rPr>
              <w:t>4</w:t>
            </w:r>
          </w:p>
        </w:tc>
        <w:tc>
          <w:tcPr>
            <w:tcW w:w="6379" w:type="dxa"/>
            <w:tcBorders>
              <w:bottom w:val="nil"/>
            </w:tcBorders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92" w:type="dxa"/>
          </w:tcPr>
          <w:p w:rsidR="00690A9B" w:rsidRPr="003A0449" w:rsidRDefault="00690A9B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1</w:t>
            </w:r>
          </w:p>
        </w:tc>
      </w:tr>
      <w:tr w:rsidR="00690A9B" w:rsidRPr="00D90860" w:rsidTr="001939B8">
        <w:tc>
          <w:tcPr>
            <w:tcW w:w="1384" w:type="dxa"/>
            <w:vMerge/>
          </w:tcPr>
          <w:p w:rsidR="00690A9B" w:rsidRPr="00B01DC8" w:rsidRDefault="00690A9B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90A9B" w:rsidRPr="003A0449" w:rsidRDefault="00690A9B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Stůl pracovní s laminovým podložím</w:t>
            </w:r>
          </w:p>
          <w:p w:rsidR="00690A9B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690A9B" w:rsidRPr="00D90860" w:rsidRDefault="00690A9B" w:rsidP="00690A9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Rozměr: min. 1600x800x760 mm, rozměry nábytku lze upravit s tolerancí ± 3%</w:t>
            </w:r>
          </w:p>
        </w:tc>
        <w:tc>
          <w:tcPr>
            <w:tcW w:w="1134" w:type="dxa"/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/ ks v Kč bez DPH</w:t>
            </w:r>
          </w:p>
        </w:tc>
        <w:tc>
          <w:tcPr>
            <w:tcW w:w="992" w:type="dxa"/>
          </w:tcPr>
          <w:p w:rsidR="00690A9B" w:rsidRPr="00D90860" w:rsidRDefault="00690A9B" w:rsidP="001939B8">
            <w:pPr>
              <w:ind w:left="-994" w:firstLine="994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90A9B" w:rsidRPr="00D90860" w:rsidTr="001939B8">
        <w:tc>
          <w:tcPr>
            <w:tcW w:w="1384" w:type="dxa"/>
            <w:vMerge/>
          </w:tcPr>
          <w:p w:rsidR="00690A9B" w:rsidRPr="00B01DC8" w:rsidRDefault="00690A9B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Materiál a konstrukce: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Pracovní deska bude vyrobena: stolová deska z 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25 mm s ABS hranou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2 mm, desková podnož z 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18 mm s ABS hranou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. 2 mm, podnož opatřená plastovými kluzáky proti poškození podlahy,</w:t>
            </w:r>
          </w:p>
        </w:tc>
        <w:tc>
          <w:tcPr>
            <w:tcW w:w="1134" w:type="dxa"/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celkem v Kč bez DPH</w:t>
            </w:r>
          </w:p>
        </w:tc>
        <w:tc>
          <w:tcPr>
            <w:tcW w:w="992" w:type="dxa"/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90A9B" w:rsidRPr="00D90860" w:rsidTr="001939B8">
        <w:trPr>
          <w:trHeight w:val="29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690A9B" w:rsidRPr="00B01DC8" w:rsidRDefault="00690A9B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jednotlivé díly budou konstrukčně spojeny excentrickými zámky, bez viditelných vnějších spojů</w:t>
            </w: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.</w:t>
            </w:r>
          </w:p>
          <w:p w:rsidR="00690A9B" w:rsidRDefault="00690A9B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  <w:p w:rsidR="00690A9B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Barevné provedení: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třešeň</w:t>
            </w:r>
          </w:p>
          <w:p w:rsidR="00690A9B" w:rsidRPr="003A0449" w:rsidRDefault="00690A9B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Schéma je ilustrativní – nadřazen popis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Technický popis výrobku uchazeče nebo katalogový kód výrobku:</w:t>
            </w:r>
          </w:p>
        </w:tc>
      </w:tr>
      <w:tr w:rsidR="00690A9B" w:rsidRPr="00B01DC8" w:rsidTr="001939B8"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690A9B" w:rsidRPr="00B01DC8" w:rsidRDefault="00690A9B" w:rsidP="00690A9B">
            <w:pPr>
              <w:pStyle w:val="Odstavecseseznamem"/>
              <w:numPr>
                <w:ilvl w:val="0"/>
                <w:numId w:val="15"/>
              </w:numPr>
              <w:ind w:left="284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Schéma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nil"/>
            </w:tcBorders>
          </w:tcPr>
          <w:p w:rsidR="00690A9B" w:rsidRPr="00B01DC8" w:rsidRDefault="00690A9B" w:rsidP="001939B8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690A9B" w:rsidRPr="00B01DC8" w:rsidTr="001939B8">
        <w:tc>
          <w:tcPr>
            <w:tcW w:w="9889" w:type="dxa"/>
            <w:gridSpan w:val="4"/>
            <w:tcBorders>
              <w:top w:val="nil"/>
            </w:tcBorders>
          </w:tcPr>
          <w:p w:rsidR="00690A9B" w:rsidRPr="005E3079" w:rsidRDefault="00690A9B" w:rsidP="00193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object w:dxaOrig="1956" w:dyaOrig="1236">
                <v:shape id="_x0000_i1031" type="#_x0000_t75" style="width:247.8pt;height:156.6pt" o:ole="">
                  <v:imagedata r:id="rId13" o:title=""/>
                </v:shape>
                <o:OLEObject Type="Embed" ProgID="PBrush" ShapeID="_x0000_i1031" DrawAspect="Content" ObjectID="_1524559885" r:id="rId15"/>
              </w:object>
            </w:r>
          </w:p>
          <w:p w:rsidR="00690A9B" w:rsidRPr="00B01DC8" w:rsidRDefault="00690A9B" w:rsidP="001939B8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</w:tbl>
    <w:p w:rsidR="00690A9B" w:rsidRDefault="00690A9B" w:rsidP="00690A9B"/>
    <w:p w:rsidR="00944C04" w:rsidRDefault="00944C04"/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134"/>
        <w:gridCol w:w="992"/>
      </w:tblGrid>
      <w:tr w:rsidR="00E21E78" w:rsidRPr="00B01DC8" w:rsidTr="001939B8">
        <w:tc>
          <w:tcPr>
            <w:tcW w:w="1384" w:type="dxa"/>
          </w:tcPr>
          <w:p w:rsidR="00E21E78" w:rsidRPr="00E21E78" w:rsidRDefault="00E21E78" w:rsidP="00E21E78">
            <w:pPr>
              <w:pStyle w:val="Odstavecseseznamem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rPr>
                <w:rFonts w:eastAsia="Times New Roman" w:cs="Times New Roman"/>
                <w:lang w:eastAsia="cs-CZ"/>
              </w:rPr>
            </w:pPr>
            <w:r w:rsidRPr="00E21E78">
              <w:rPr>
                <w:rFonts w:eastAsia="Times New Roman" w:cs="Times New Roman"/>
                <w:lang w:eastAsia="cs-CZ"/>
              </w:rPr>
              <w:t>Označení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21E78" w:rsidRPr="00B01DC8" w:rsidRDefault="00E21E78" w:rsidP="00E21E78">
            <w:pPr>
              <w:pStyle w:val="Odstavecseseznamem"/>
              <w:numPr>
                <w:ilvl w:val="0"/>
                <w:numId w:val="14"/>
              </w:numPr>
              <w:ind w:left="2302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2126" w:type="dxa"/>
            <w:gridSpan w:val="2"/>
          </w:tcPr>
          <w:p w:rsidR="00E21E78" w:rsidRPr="00B01DC8" w:rsidRDefault="00E21E78" w:rsidP="00E21E78">
            <w:pPr>
              <w:pStyle w:val="Odstavecseseznamem"/>
              <w:numPr>
                <w:ilvl w:val="0"/>
                <w:numId w:val="14"/>
              </w:numPr>
              <w:ind w:left="244"/>
              <w:jc w:val="center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Cena</w:t>
            </w:r>
          </w:p>
        </w:tc>
      </w:tr>
      <w:tr w:rsidR="00E21E78" w:rsidRPr="00D90860" w:rsidTr="001939B8">
        <w:tc>
          <w:tcPr>
            <w:tcW w:w="1384" w:type="dxa"/>
            <w:vMerge w:val="restart"/>
            <w:vAlign w:val="center"/>
          </w:tcPr>
          <w:p w:rsidR="00E21E78" w:rsidRPr="00B01DC8" w:rsidRDefault="00690A9B" w:rsidP="001939B8">
            <w:pPr>
              <w:jc w:val="center"/>
              <w:rPr>
                <w:rFonts w:eastAsia="Times New Roman" w:cs="Times New Roman"/>
                <w:b/>
                <w:sz w:val="60"/>
                <w:szCs w:val="60"/>
                <w:lang w:eastAsia="cs-CZ"/>
              </w:rPr>
            </w:pPr>
            <w:r>
              <w:rPr>
                <w:rFonts w:eastAsia="Times New Roman" w:cs="Times New Roman"/>
                <w:b/>
                <w:sz w:val="60"/>
                <w:szCs w:val="60"/>
                <w:lang w:eastAsia="cs-CZ"/>
              </w:rPr>
              <w:t>5</w:t>
            </w:r>
          </w:p>
        </w:tc>
        <w:tc>
          <w:tcPr>
            <w:tcW w:w="6379" w:type="dxa"/>
            <w:tcBorders>
              <w:bottom w:val="nil"/>
            </w:tcBorders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92" w:type="dxa"/>
          </w:tcPr>
          <w:p w:rsidR="00E21E78" w:rsidRPr="003A0449" w:rsidRDefault="00E21E78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1</w:t>
            </w:r>
          </w:p>
        </w:tc>
      </w:tr>
      <w:tr w:rsidR="00E21E78" w:rsidRPr="00D90860" w:rsidTr="001939B8">
        <w:tc>
          <w:tcPr>
            <w:tcW w:w="1384" w:type="dxa"/>
            <w:vMerge/>
          </w:tcPr>
          <w:p w:rsidR="00E21E78" w:rsidRPr="00B01DC8" w:rsidRDefault="00E21E78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E21E78" w:rsidRPr="003A0449" w:rsidRDefault="00E21E78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Stůl pracovní s laminovým podložím</w:t>
            </w:r>
          </w:p>
          <w:p w:rsidR="00E21E78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E21E78" w:rsidRPr="00D90860" w:rsidRDefault="00E21E78" w:rsidP="00690A9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Rozměr: min. 1800x</w:t>
            </w:r>
            <w:r w:rsidR="00690A9B">
              <w:rPr>
                <w:rFonts w:eastAsia="Times New Roman" w:cs="Times New Roman"/>
                <w:sz w:val="18"/>
                <w:szCs w:val="18"/>
                <w:lang w:eastAsia="cs-CZ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00x760 mm, rozměry nábytku lze upravit s tolerancí ± 3%</w:t>
            </w:r>
          </w:p>
        </w:tc>
        <w:tc>
          <w:tcPr>
            <w:tcW w:w="1134" w:type="dxa"/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/ ks v Kč bez DPH</w:t>
            </w:r>
          </w:p>
        </w:tc>
        <w:tc>
          <w:tcPr>
            <w:tcW w:w="992" w:type="dxa"/>
          </w:tcPr>
          <w:p w:rsidR="00E21E78" w:rsidRPr="00D90860" w:rsidRDefault="00E21E78" w:rsidP="001939B8">
            <w:pPr>
              <w:ind w:left="-994" w:firstLine="994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E21E78" w:rsidRPr="00D90860" w:rsidTr="001939B8">
        <w:tc>
          <w:tcPr>
            <w:tcW w:w="1384" w:type="dxa"/>
            <w:vMerge/>
          </w:tcPr>
          <w:p w:rsidR="00E21E78" w:rsidRPr="00B01DC8" w:rsidRDefault="00E21E78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Materiál a konstrukce: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Pracovní deska bude vyrobena: stolová deska z 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25 mm s ABS hranou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2 mm, desková podnož z 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18 mm s ABS hranou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. 2 mm, podnož opatřená plastovými kluzáky proti poškození podlahy,</w:t>
            </w:r>
          </w:p>
        </w:tc>
        <w:tc>
          <w:tcPr>
            <w:tcW w:w="1134" w:type="dxa"/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celkem v Kč bez DPH</w:t>
            </w:r>
          </w:p>
        </w:tc>
        <w:tc>
          <w:tcPr>
            <w:tcW w:w="992" w:type="dxa"/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E21E78" w:rsidRPr="00D90860" w:rsidTr="001939B8">
        <w:trPr>
          <w:trHeight w:val="29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21E78" w:rsidRPr="00B01DC8" w:rsidRDefault="00E21E78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jednotlivé díly budou konstrukčně spojeny excentrickými zámky, bez viditelných vnějších spojů</w:t>
            </w: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.</w:t>
            </w:r>
          </w:p>
          <w:p w:rsidR="00E21E78" w:rsidRDefault="00E21E78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  <w:p w:rsidR="00E21E78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Barevné provedení: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třešeň</w:t>
            </w:r>
          </w:p>
          <w:p w:rsidR="00E21E78" w:rsidRPr="003A0449" w:rsidRDefault="00E21E78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Schéma je ilustrativní – nadřazen popis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Technický popis výrobku uchazeče nebo katalogový kód výrobku:</w:t>
            </w:r>
          </w:p>
        </w:tc>
      </w:tr>
      <w:tr w:rsidR="00E21E78" w:rsidRPr="00B01DC8" w:rsidTr="001939B8"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E21E78" w:rsidRPr="00B01DC8" w:rsidRDefault="00E21E78" w:rsidP="00E21E78">
            <w:pPr>
              <w:pStyle w:val="Odstavecseseznamem"/>
              <w:numPr>
                <w:ilvl w:val="0"/>
                <w:numId w:val="14"/>
              </w:numPr>
              <w:ind w:left="284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Schéma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nil"/>
            </w:tcBorders>
          </w:tcPr>
          <w:p w:rsidR="00E21E78" w:rsidRPr="00B01DC8" w:rsidRDefault="00E21E78" w:rsidP="001939B8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E21E78" w:rsidRPr="00B01DC8" w:rsidTr="001939B8">
        <w:tc>
          <w:tcPr>
            <w:tcW w:w="9889" w:type="dxa"/>
            <w:gridSpan w:val="4"/>
            <w:tcBorders>
              <w:top w:val="nil"/>
            </w:tcBorders>
          </w:tcPr>
          <w:p w:rsidR="00E21E78" w:rsidRPr="005E3079" w:rsidRDefault="00E21E78" w:rsidP="00193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object w:dxaOrig="1956" w:dyaOrig="1236">
                <v:shape id="_x0000_i1030" type="#_x0000_t75" style="width:256.2pt;height:2in" o:ole="">
                  <v:imagedata r:id="rId13" o:title=""/>
                </v:shape>
                <o:OLEObject Type="Embed" ProgID="PBrush" ShapeID="_x0000_i1030" DrawAspect="Content" ObjectID="_1524559886" r:id="rId16"/>
              </w:object>
            </w:r>
          </w:p>
          <w:p w:rsidR="00E21E78" w:rsidRPr="00B01DC8" w:rsidRDefault="00E21E78" w:rsidP="001939B8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</w:tbl>
    <w:p w:rsidR="00690A9B" w:rsidRDefault="00690A9B" w:rsidP="00690A9B"/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134"/>
        <w:gridCol w:w="992"/>
      </w:tblGrid>
      <w:tr w:rsidR="00690A9B" w:rsidRPr="00B01DC8" w:rsidTr="001939B8">
        <w:tc>
          <w:tcPr>
            <w:tcW w:w="1384" w:type="dxa"/>
          </w:tcPr>
          <w:p w:rsidR="00690A9B" w:rsidRPr="00E21E78" w:rsidRDefault="00690A9B" w:rsidP="001939B8">
            <w:pPr>
              <w:pStyle w:val="Odstavecseseznamem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rPr>
                <w:rFonts w:eastAsia="Times New Roman" w:cs="Times New Roman"/>
                <w:lang w:eastAsia="cs-CZ"/>
              </w:rPr>
            </w:pPr>
            <w:r w:rsidRPr="00E21E78">
              <w:rPr>
                <w:rFonts w:eastAsia="Times New Roman" w:cs="Times New Roman"/>
                <w:lang w:eastAsia="cs-CZ"/>
              </w:rPr>
              <w:t>Označení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90A9B" w:rsidRPr="00B01DC8" w:rsidRDefault="00690A9B" w:rsidP="001939B8">
            <w:pPr>
              <w:pStyle w:val="Odstavecseseznamem"/>
              <w:numPr>
                <w:ilvl w:val="0"/>
                <w:numId w:val="14"/>
              </w:numPr>
              <w:ind w:left="2302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2126" w:type="dxa"/>
            <w:gridSpan w:val="2"/>
          </w:tcPr>
          <w:p w:rsidR="00690A9B" w:rsidRPr="00B01DC8" w:rsidRDefault="00690A9B" w:rsidP="001939B8">
            <w:pPr>
              <w:pStyle w:val="Odstavecseseznamem"/>
              <w:numPr>
                <w:ilvl w:val="0"/>
                <w:numId w:val="14"/>
              </w:numPr>
              <w:ind w:left="244"/>
              <w:jc w:val="center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Cena</w:t>
            </w:r>
          </w:p>
        </w:tc>
      </w:tr>
      <w:tr w:rsidR="00690A9B" w:rsidRPr="00D90860" w:rsidTr="001939B8">
        <w:tc>
          <w:tcPr>
            <w:tcW w:w="1384" w:type="dxa"/>
            <w:vMerge w:val="restart"/>
            <w:vAlign w:val="center"/>
          </w:tcPr>
          <w:p w:rsidR="00690A9B" w:rsidRPr="00B01DC8" w:rsidRDefault="00690A9B" w:rsidP="001939B8">
            <w:pPr>
              <w:jc w:val="center"/>
              <w:rPr>
                <w:rFonts w:eastAsia="Times New Roman" w:cs="Times New Roman"/>
                <w:b/>
                <w:sz w:val="60"/>
                <w:szCs w:val="60"/>
                <w:lang w:eastAsia="cs-CZ"/>
              </w:rPr>
            </w:pPr>
            <w:r>
              <w:rPr>
                <w:rFonts w:eastAsia="Times New Roman" w:cs="Times New Roman"/>
                <w:b/>
                <w:sz w:val="60"/>
                <w:szCs w:val="60"/>
                <w:lang w:eastAsia="cs-CZ"/>
              </w:rPr>
              <w:t>6</w:t>
            </w:r>
          </w:p>
        </w:tc>
        <w:tc>
          <w:tcPr>
            <w:tcW w:w="6379" w:type="dxa"/>
            <w:tcBorders>
              <w:bottom w:val="nil"/>
            </w:tcBorders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92" w:type="dxa"/>
          </w:tcPr>
          <w:p w:rsidR="00690A9B" w:rsidRPr="003A0449" w:rsidRDefault="00690A9B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1</w:t>
            </w:r>
          </w:p>
        </w:tc>
      </w:tr>
      <w:tr w:rsidR="00690A9B" w:rsidRPr="00D90860" w:rsidTr="001939B8">
        <w:tc>
          <w:tcPr>
            <w:tcW w:w="1384" w:type="dxa"/>
            <w:vMerge/>
          </w:tcPr>
          <w:p w:rsidR="00690A9B" w:rsidRPr="00B01DC8" w:rsidRDefault="00690A9B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90A9B" w:rsidRPr="003A0449" w:rsidRDefault="00690A9B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Stůl jednací</w:t>
            </w:r>
            <w:r w:rsidR="001939B8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 xml:space="preserve"> </w:t>
            </w:r>
          </w:p>
          <w:p w:rsidR="00690A9B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Rozměr: min. 1</w:t>
            </w:r>
            <w:r w:rsidR="001939B8">
              <w:rPr>
                <w:rFonts w:eastAsia="Times New Roman" w:cs="Times New Roman"/>
                <w:sz w:val="18"/>
                <w:szCs w:val="18"/>
                <w:lang w:eastAsia="cs-CZ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00x</w:t>
            </w:r>
            <w:r w:rsidR="001939B8">
              <w:rPr>
                <w:rFonts w:eastAsia="Times New Roman" w:cs="Times New Roman"/>
                <w:sz w:val="18"/>
                <w:szCs w:val="18"/>
                <w:lang w:eastAsia="cs-CZ"/>
              </w:rPr>
              <w:t>110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0x760 mm, rozměry nábytku lze upravit s tolerancí ± 3%</w:t>
            </w:r>
          </w:p>
        </w:tc>
        <w:tc>
          <w:tcPr>
            <w:tcW w:w="1134" w:type="dxa"/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/ ks v Kč bez DPH</w:t>
            </w:r>
          </w:p>
        </w:tc>
        <w:tc>
          <w:tcPr>
            <w:tcW w:w="992" w:type="dxa"/>
          </w:tcPr>
          <w:p w:rsidR="00690A9B" w:rsidRPr="00D90860" w:rsidRDefault="00690A9B" w:rsidP="001939B8">
            <w:pPr>
              <w:ind w:left="-994" w:firstLine="994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90A9B" w:rsidRPr="00D90860" w:rsidTr="001939B8">
        <w:tc>
          <w:tcPr>
            <w:tcW w:w="1384" w:type="dxa"/>
            <w:vMerge/>
          </w:tcPr>
          <w:p w:rsidR="00690A9B" w:rsidRPr="00B01DC8" w:rsidRDefault="00690A9B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Materiál a konstrukce: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Pracovní deska bude vyrobena: stolová deska z 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25 mm s ABS hranou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2 mm, desková podnož z 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18 mm s ABS hranou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. 2 mm, podnož opatřená plastovými kluzáky proti poškození podlahy,</w:t>
            </w:r>
          </w:p>
        </w:tc>
        <w:tc>
          <w:tcPr>
            <w:tcW w:w="1134" w:type="dxa"/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celkem v Kč bez DPH</w:t>
            </w:r>
          </w:p>
        </w:tc>
        <w:tc>
          <w:tcPr>
            <w:tcW w:w="992" w:type="dxa"/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90A9B" w:rsidRPr="00D90860" w:rsidTr="001939B8">
        <w:trPr>
          <w:trHeight w:val="29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690A9B" w:rsidRPr="00B01DC8" w:rsidRDefault="00690A9B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jednotlivé díly budou konstrukčně spojeny excentrickými zámky, bez viditelných vnějších spojů</w:t>
            </w: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.</w:t>
            </w:r>
          </w:p>
          <w:p w:rsidR="00690A9B" w:rsidRDefault="00690A9B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  <w:p w:rsidR="00690A9B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Barevné provedení: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třešeň</w:t>
            </w:r>
          </w:p>
          <w:p w:rsidR="00690A9B" w:rsidRPr="003A0449" w:rsidRDefault="00690A9B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Schéma je ilustrativní – nadřazen popis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90A9B" w:rsidRPr="00D90860" w:rsidRDefault="00690A9B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Technický popis výrobku uchazeče nebo katalogový kód výrobku:</w:t>
            </w:r>
          </w:p>
        </w:tc>
      </w:tr>
      <w:tr w:rsidR="00690A9B" w:rsidRPr="00B01DC8" w:rsidTr="001939B8"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690A9B" w:rsidRPr="00B01DC8" w:rsidRDefault="00690A9B" w:rsidP="001939B8">
            <w:pPr>
              <w:pStyle w:val="Odstavecseseznamem"/>
              <w:numPr>
                <w:ilvl w:val="0"/>
                <w:numId w:val="14"/>
              </w:numPr>
              <w:ind w:left="284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Schéma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nil"/>
            </w:tcBorders>
          </w:tcPr>
          <w:p w:rsidR="00690A9B" w:rsidRPr="00B01DC8" w:rsidRDefault="00690A9B" w:rsidP="001939B8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690A9B" w:rsidRPr="00B01DC8" w:rsidTr="001939B8">
        <w:tc>
          <w:tcPr>
            <w:tcW w:w="9889" w:type="dxa"/>
            <w:gridSpan w:val="4"/>
            <w:tcBorders>
              <w:top w:val="nil"/>
            </w:tcBorders>
          </w:tcPr>
          <w:p w:rsidR="00690A9B" w:rsidRPr="005E3079" w:rsidRDefault="001939B8" w:rsidP="00193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object w:dxaOrig="3204" w:dyaOrig="1968">
                <v:shape id="_x0000_i1032" type="#_x0000_t75" style="width:210pt;height:129pt" o:ole="">
                  <v:imagedata r:id="rId17" o:title=""/>
                </v:shape>
                <o:OLEObject Type="Embed" ProgID="PBrush" ShapeID="_x0000_i1032" DrawAspect="Content" ObjectID="_1524559887" r:id="rId18"/>
              </w:object>
            </w:r>
          </w:p>
          <w:p w:rsidR="00690A9B" w:rsidRPr="00B01DC8" w:rsidRDefault="00690A9B" w:rsidP="001939B8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</w:tbl>
    <w:p w:rsidR="00690A9B" w:rsidRDefault="00690A9B" w:rsidP="00690A9B"/>
    <w:p w:rsidR="00E21E78" w:rsidRDefault="00E21E78"/>
    <w:p w:rsidR="00E21E78" w:rsidRDefault="00E21E78"/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134"/>
        <w:gridCol w:w="992"/>
      </w:tblGrid>
      <w:tr w:rsidR="005E3079" w:rsidRPr="00B01DC8" w:rsidTr="001939B8">
        <w:tc>
          <w:tcPr>
            <w:tcW w:w="1384" w:type="dxa"/>
          </w:tcPr>
          <w:p w:rsidR="005E3079" w:rsidRPr="003A0449" w:rsidRDefault="005E3079" w:rsidP="005E3079">
            <w:pPr>
              <w:pStyle w:val="Odstavecseseznamem"/>
              <w:numPr>
                <w:ilvl w:val="0"/>
                <w:numId w:val="4"/>
              </w:numPr>
              <w:tabs>
                <w:tab w:val="left" w:pos="284"/>
              </w:tabs>
              <w:ind w:hanging="502"/>
              <w:rPr>
                <w:rFonts w:eastAsia="Times New Roman" w:cs="Times New Roman"/>
                <w:lang w:eastAsia="cs-CZ"/>
              </w:rPr>
            </w:pPr>
            <w:r w:rsidRPr="003A0449">
              <w:rPr>
                <w:rFonts w:eastAsia="Times New Roman" w:cs="Times New Roman"/>
                <w:lang w:eastAsia="cs-CZ"/>
              </w:rPr>
              <w:t>Označení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E3079" w:rsidRPr="00B01DC8" w:rsidRDefault="005E3079" w:rsidP="005E3079">
            <w:pPr>
              <w:pStyle w:val="Odstavecseseznamem"/>
              <w:numPr>
                <w:ilvl w:val="0"/>
                <w:numId w:val="4"/>
              </w:numPr>
              <w:ind w:left="2302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2126" w:type="dxa"/>
            <w:gridSpan w:val="2"/>
          </w:tcPr>
          <w:p w:rsidR="005E3079" w:rsidRPr="00B01DC8" w:rsidRDefault="005E3079" w:rsidP="005E3079">
            <w:pPr>
              <w:pStyle w:val="Odstavecseseznamem"/>
              <w:numPr>
                <w:ilvl w:val="0"/>
                <w:numId w:val="4"/>
              </w:numPr>
              <w:ind w:left="244"/>
              <w:jc w:val="center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Cena</w:t>
            </w:r>
          </w:p>
        </w:tc>
      </w:tr>
      <w:tr w:rsidR="005E3079" w:rsidRPr="00D90860" w:rsidTr="001939B8">
        <w:tc>
          <w:tcPr>
            <w:tcW w:w="1384" w:type="dxa"/>
            <w:vMerge w:val="restart"/>
            <w:vAlign w:val="center"/>
          </w:tcPr>
          <w:p w:rsidR="005E3079" w:rsidRPr="00B01DC8" w:rsidRDefault="00690A9B" w:rsidP="001939B8">
            <w:pPr>
              <w:jc w:val="center"/>
              <w:rPr>
                <w:rFonts w:eastAsia="Times New Roman" w:cs="Times New Roman"/>
                <w:b/>
                <w:sz w:val="60"/>
                <w:szCs w:val="60"/>
                <w:lang w:eastAsia="cs-CZ"/>
              </w:rPr>
            </w:pPr>
            <w:r>
              <w:rPr>
                <w:rFonts w:eastAsia="Times New Roman" w:cs="Times New Roman"/>
                <w:b/>
                <w:sz w:val="60"/>
                <w:szCs w:val="60"/>
                <w:lang w:eastAsia="cs-CZ"/>
              </w:rPr>
              <w:t>7</w:t>
            </w:r>
          </w:p>
        </w:tc>
        <w:tc>
          <w:tcPr>
            <w:tcW w:w="6379" w:type="dxa"/>
            <w:tcBorders>
              <w:bottom w:val="nil"/>
            </w:tcBorders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92" w:type="dxa"/>
          </w:tcPr>
          <w:p w:rsidR="005E3079" w:rsidRPr="003A0449" w:rsidRDefault="00355EE3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7</w:t>
            </w:r>
          </w:p>
        </w:tc>
      </w:tr>
      <w:tr w:rsidR="005E3079" w:rsidRPr="00D90860" w:rsidTr="001939B8">
        <w:tc>
          <w:tcPr>
            <w:tcW w:w="1384" w:type="dxa"/>
            <w:vMerge/>
          </w:tcPr>
          <w:p w:rsidR="005E3079" w:rsidRPr="00B01DC8" w:rsidRDefault="005E307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E3079" w:rsidRPr="003A0449" w:rsidRDefault="005E307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Kontejner pojízdný s centrálním zámkem</w:t>
            </w:r>
          </w:p>
          <w:p w:rsidR="005E3079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5E3079" w:rsidRPr="00D90860" w:rsidRDefault="005E3079" w:rsidP="00080C3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Rozměr: min. 400x600x600 mm, rozměry nábytku lze upravit s tolerancí </w:t>
            </w:r>
            <w:r w:rsidR="00080C33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±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3%</w:t>
            </w:r>
          </w:p>
        </w:tc>
        <w:tc>
          <w:tcPr>
            <w:tcW w:w="1134" w:type="dxa"/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/ ks v Kč bez DPH</w:t>
            </w:r>
          </w:p>
        </w:tc>
        <w:tc>
          <w:tcPr>
            <w:tcW w:w="992" w:type="dxa"/>
          </w:tcPr>
          <w:p w:rsidR="005E3079" w:rsidRPr="00D90860" w:rsidRDefault="005E3079" w:rsidP="001939B8">
            <w:pPr>
              <w:ind w:left="-994" w:firstLine="994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E3079" w:rsidRPr="00D90860" w:rsidTr="001939B8">
        <w:tc>
          <w:tcPr>
            <w:tcW w:w="1384" w:type="dxa"/>
            <w:vMerge/>
          </w:tcPr>
          <w:p w:rsidR="005E3079" w:rsidRPr="00B01DC8" w:rsidRDefault="005E307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E3079" w:rsidRPr="00D90860" w:rsidRDefault="005E3079" w:rsidP="00355EE3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Materiál a konstrukce: </w:t>
            </w:r>
            <w:r w:rsidR="00355EE3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kvalitní laminátová dřevotříska desky </w:t>
            </w:r>
            <w:proofErr w:type="spellStart"/>
            <w:r w:rsidR="00355EE3"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="00355EE3">
              <w:rPr>
                <w:rFonts w:eastAsia="Times New Roman" w:cs="Times New Roman"/>
                <w:sz w:val="18"/>
                <w:szCs w:val="18"/>
                <w:lang w:eastAsia="cs-CZ"/>
              </w:rPr>
              <w:t>. 18 mm. Horní díl korpusu – tloušťka 25 mm. Kvalitní 2 mm silná ochrana ABS hrana na spodním a dolním díle korpusu. Centrální zámek.</w:t>
            </w:r>
          </w:p>
        </w:tc>
        <w:tc>
          <w:tcPr>
            <w:tcW w:w="1134" w:type="dxa"/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celkem v Kč bez DPH</w:t>
            </w:r>
          </w:p>
        </w:tc>
        <w:tc>
          <w:tcPr>
            <w:tcW w:w="992" w:type="dxa"/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E3079" w:rsidRPr="00D90860" w:rsidTr="001939B8">
        <w:trPr>
          <w:trHeight w:val="29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5E3079" w:rsidRPr="00B01DC8" w:rsidRDefault="005E307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5E3079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5E3079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Barevné provedení: </w:t>
            </w:r>
            <w:r w:rsidR="00355EE3">
              <w:rPr>
                <w:rFonts w:eastAsia="Times New Roman" w:cs="Times New Roman"/>
                <w:sz w:val="18"/>
                <w:szCs w:val="18"/>
                <w:lang w:eastAsia="cs-CZ"/>
              </w:rPr>
              <w:t>třešeň</w:t>
            </w:r>
          </w:p>
          <w:p w:rsidR="005E3079" w:rsidRPr="003A0449" w:rsidRDefault="005E307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Schéma je ilustrativní – nadřazen popis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E3079" w:rsidRPr="00D90860" w:rsidRDefault="005E307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Technický popis výrobku uchazeče nebo katalogový kód výrobku:</w:t>
            </w:r>
          </w:p>
        </w:tc>
      </w:tr>
      <w:tr w:rsidR="005E3079" w:rsidRPr="00B01DC8" w:rsidTr="001939B8"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5E3079" w:rsidRPr="00B01DC8" w:rsidRDefault="005E3079" w:rsidP="005E3079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Schéma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nil"/>
            </w:tcBorders>
          </w:tcPr>
          <w:p w:rsidR="005E3079" w:rsidRPr="00B01DC8" w:rsidRDefault="005E3079" w:rsidP="001939B8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5E3079" w:rsidRPr="00B01DC8" w:rsidTr="001939B8">
        <w:tc>
          <w:tcPr>
            <w:tcW w:w="9889" w:type="dxa"/>
            <w:gridSpan w:val="4"/>
            <w:tcBorders>
              <w:top w:val="nil"/>
            </w:tcBorders>
          </w:tcPr>
          <w:p w:rsidR="005E3079" w:rsidRPr="00B01DC8" w:rsidRDefault="00E53EEF" w:rsidP="005863D9">
            <w:pPr>
              <w:jc w:val="center"/>
              <w:rPr>
                <w:rFonts w:eastAsia="Times New Roman" w:cs="Times New Roman"/>
                <w:lang w:eastAsia="cs-CZ"/>
              </w:rPr>
            </w:pPr>
            <w:r>
              <w:object w:dxaOrig="1248" w:dyaOrig="1464">
                <v:shape id="_x0000_i1028" type="#_x0000_t75" style="width:102pt;height:120pt" o:ole="">
                  <v:imagedata r:id="rId19" o:title=""/>
                </v:shape>
                <o:OLEObject Type="Embed" ProgID="PBrush" ShapeID="_x0000_i1028" DrawAspect="Content" ObjectID="_1524559888" r:id="rId20"/>
              </w:object>
            </w:r>
          </w:p>
        </w:tc>
      </w:tr>
    </w:tbl>
    <w:p w:rsidR="00E53EEF" w:rsidRDefault="00E53EEF" w:rsidP="005863D9"/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134"/>
        <w:gridCol w:w="992"/>
      </w:tblGrid>
      <w:tr w:rsidR="00E21E78" w:rsidRPr="00B01DC8" w:rsidTr="001939B8">
        <w:tc>
          <w:tcPr>
            <w:tcW w:w="1384" w:type="dxa"/>
          </w:tcPr>
          <w:p w:rsidR="00E21E78" w:rsidRPr="003A0449" w:rsidRDefault="00E21E78" w:rsidP="001939B8">
            <w:pPr>
              <w:pStyle w:val="Odstavecseseznamem"/>
              <w:numPr>
                <w:ilvl w:val="0"/>
                <w:numId w:val="4"/>
              </w:numPr>
              <w:tabs>
                <w:tab w:val="left" w:pos="284"/>
              </w:tabs>
              <w:ind w:hanging="502"/>
              <w:rPr>
                <w:rFonts w:eastAsia="Times New Roman" w:cs="Times New Roman"/>
                <w:lang w:eastAsia="cs-CZ"/>
              </w:rPr>
            </w:pPr>
            <w:r w:rsidRPr="003A0449">
              <w:rPr>
                <w:rFonts w:eastAsia="Times New Roman" w:cs="Times New Roman"/>
                <w:lang w:eastAsia="cs-CZ"/>
              </w:rPr>
              <w:t>Označení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21E78" w:rsidRPr="00B01DC8" w:rsidRDefault="00E21E78" w:rsidP="001939B8">
            <w:pPr>
              <w:pStyle w:val="Odstavecseseznamem"/>
              <w:numPr>
                <w:ilvl w:val="0"/>
                <w:numId w:val="4"/>
              </w:numPr>
              <w:ind w:left="2302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2126" w:type="dxa"/>
            <w:gridSpan w:val="2"/>
          </w:tcPr>
          <w:p w:rsidR="00E21E78" w:rsidRPr="00B01DC8" w:rsidRDefault="00E21E78" w:rsidP="001939B8">
            <w:pPr>
              <w:pStyle w:val="Odstavecseseznamem"/>
              <w:numPr>
                <w:ilvl w:val="0"/>
                <w:numId w:val="4"/>
              </w:numPr>
              <w:ind w:left="244"/>
              <w:jc w:val="center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Cena</w:t>
            </w:r>
          </w:p>
        </w:tc>
      </w:tr>
      <w:tr w:rsidR="00E21E78" w:rsidRPr="00D90860" w:rsidTr="001939B8">
        <w:tc>
          <w:tcPr>
            <w:tcW w:w="1384" w:type="dxa"/>
            <w:vMerge w:val="restart"/>
            <w:vAlign w:val="center"/>
          </w:tcPr>
          <w:p w:rsidR="00E21E78" w:rsidRPr="00B01DC8" w:rsidRDefault="00690A9B" w:rsidP="001939B8">
            <w:pPr>
              <w:jc w:val="center"/>
              <w:rPr>
                <w:rFonts w:eastAsia="Times New Roman" w:cs="Times New Roman"/>
                <w:b/>
                <w:sz w:val="60"/>
                <w:szCs w:val="60"/>
                <w:lang w:eastAsia="cs-CZ"/>
              </w:rPr>
            </w:pPr>
            <w:r>
              <w:rPr>
                <w:rFonts w:eastAsia="Times New Roman" w:cs="Times New Roman"/>
                <w:b/>
                <w:sz w:val="60"/>
                <w:szCs w:val="60"/>
                <w:lang w:eastAsia="cs-CZ"/>
              </w:rPr>
              <w:t>8</w:t>
            </w:r>
          </w:p>
        </w:tc>
        <w:tc>
          <w:tcPr>
            <w:tcW w:w="6379" w:type="dxa"/>
            <w:tcBorders>
              <w:bottom w:val="nil"/>
            </w:tcBorders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92" w:type="dxa"/>
          </w:tcPr>
          <w:p w:rsidR="00E21E78" w:rsidRPr="003A0449" w:rsidRDefault="001939B8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1</w:t>
            </w:r>
          </w:p>
        </w:tc>
      </w:tr>
      <w:tr w:rsidR="00E21E78" w:rsidRPr="00D90860" w:rsidTr="001939B8">
        <w:tc>
          <w:tcPr>
            <w:tcW w:w="1384" w:type="dxa"/>
            <w:vMerge/>
          </w:tcPr>
          <w:p w:rsidR="00E21E78" w:rsidRPr="00B01DC8" w:rsidRDefault="00E21E78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E21E78" w:rsidRPr="003A0449" w:rsidRDefault="00E21E78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 xml:space="preserve">Kontejner </w:t>
            </w:r>
            <w:r w:rsidR="001939B8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přístavný</w:t>
            </w: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 xml:space="preserve"> s centrálním zámkem</w:t>
            </w:r>
          </w:p>
          <w:p w:rsidR="00E21E78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E21E78" w:rsidRPr="00D90860" w:rsidRDefault="00E21E78" w:rsidP="00380D8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Rozměr: min. 400x</w:t>
            </w:r>
            <w:r w:rsidR="00380D8B">
              <w:rPr>
                <w:rFonts w:eastAsia="Times New Roman" w:cs="Times New Roman"/>
                <w:sz w:val="18"/>
                <w:szCs w:val="18"/>
                <w:lang w:eastAsia="cs-CZ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00x</w:t>
            </w:r>
            <w:r w:rsidR="00380D8B">
              <w:rPr>
                <w:rFonts w:eastAsia="Times New Roman" w:cs="Times New Roman"/>
                <w:sz w:val="18"/>
                <w:szCs w:val="18"/>
                <w:lang w:eastAsia="cs-CZ"/>
              </w:rPr>
              <w:t>76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0 mm, rozměry nábytku lze upravit s tolerancí ± 3%</w:t>
            </w:r>
          </w:p>
        </w:tc>
        <w:tc>
          <w:tcPr>
            <w:tcW w:w="1134" w:type="dxa"/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/ ks v Kč bez DPH</w:t>
            </w:r>
          </w:p>
        </w:tc>
        <w:tc>
          <w:tcPr>
            <w:tcW w:w="992" w:type="dxa"/>
          </w:tcPr>
          <w:p w:rsidR="00E21E78" w:rsidRPr="00D90860" w:rsidRDefault="00E21E78" w:rsidP="001939B8">
            <w:pPr>
              <w:ind w:left="-994" w:firstLine="994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E21E78" w:rsidRPr="00D90860" w:rsidTr="001939B8">
        <w:tc>
          <w:tcPr>
            <w:tcW w:w="1384" w:type="dxa"/>
            <w:vMerge/>
          </w:tcPr>
          <w:p w:rsidR="00E21E78" w:rsidRPr="00B01DC8" w:rsidRDefault="00E21E78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Materiál a konstrukce: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kvalitní laminátová dřevotříska desky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. 18 mm. Horní díl korpusu – tloušťka 25 mm. Kvalitní 2 mm silná ochrana ABS hrana na spodním a dolním díle korpusu. Centrální zámek.</w:t>
            </w:r>
          </w:p>
        </w:tc>
        <w:tc>
          <w:tcPr>
            <w:tcW w:w="1134" w:type="dxa"/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celkem v Kč bez DPH</w:t>
            </w:r>
          </w:p>
        </w:tc>
        <w:tc>
          <w:tcPr>
            <w:tcW w:w="992" w:type="dxa"/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E21E78" w:rsidRPr="00D90860" w:rsidTr="001939B8">
        <w:trPr>
          <w:trHeight w:val="29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21E78" w:rsidRPr="00B01DC8" w:rsidRDefault="00E21E78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E21E78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E21E78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Barevné provedení: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třešeň</w:t>
            </w:r>
          </w:p>
          <w:p w:rsidR="00E21E78" w:rsidRPr="003A0449" w:rsidRDefault="00E21E78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Schéma je ilustrativní – nadřazen popis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21E78" w:rsidRPr="00D90860" w:rsidRDefault="00E21E78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Technický popis výrobku uchazeče nebo katalogový kód výrobku:</w:t>
            </w:r>
          </w:p>
        </w:tc>
      </w:tr>
      <w:tr w:rsidR="00E21E78" w:rsidRPr="00B01DC8" w:rsidTr="001939B8"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E21E78" w:rsidRPr="00B01DC8" w:rsidRDefault="00E21E78" w:rsidP="001939B8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Schéma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nil"/>
            </w:tcBorders>
          </w:tcPr>
          <w:p w:rsidR="00E21E78" w:rsidRPr="00B01DC8" w:rsidRDefault="00E21E78" w:rsidP="001939B8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E21E78" w:rsidRPr="00B01DC8" w:rsidTr="001939B8">
        <w:tc>
          <w:tcPr>
            <w:tcW w:w="9889" w:type="dxa"/>
            <w:gridSpan w:val="4"/>
            <w:tcBorders>
              <w:top w:val="nil"/>
            </w:tcBorders>
          </w:tcPr>
          <w:p w:rsidR="00E21E78" w:rsidRPr="00B01DC8" w:rsidRDefault="001939B8" w:rsidP="001939B8">
            <w:pPr>
              <w:jc w:val="center"/>
              <w:rPr>
                <w:rFonts w:eastAsia="Times New Roman" w:cs="Times New Roman"/>
                <w:lang w:eastAsia="cs-CZ"/>
              </w:rPr>
            </w:pPr>
            <w:r>
              <w:object w:dxaOrig="1596" w:dyaOrig="1812">
                <v:shape id="_x0000_i1033" type="#_x0000_t75" style="width:133.2pt;height:151.2pt" o:ole="">
                  <v:imagedata r:id="rId21" o:title=""/>
                </v:shape>
                <o:OLEObject Type="Embed" ProgID="PBrush" ShapeID="_x0000_i1033" DrawAspect="Content" ObjectID="_1524559889" r:id="rId22"/>
              </w:object>
            </w:r>
          </w:p>
        </w:tc>
      </w:tr>
    </w:tbl>
    <w:p w:rsidR="00E21E78" w:rsidRDefault="00E21E78" w:rsidP="005863D9"/>
    <w:p w:rsidR="00E53EEF" w:rsidRDefault="00E53EEF">
      <w:r>
        <w:br w:type="page"/>
      </w:r>
    </w:p>
    <w:p w:rsidR="005863D9" w:rsidRDefault="005863D9" w:rsidP="005863D9"/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134"/>
        <w:gridCol w:w="992"/>
      </w:tblGrid>
      <w:tr w:rsidR="005863D9" w:rsidRPr="00B01DC8" w:rsidTr="001939B8">
        <w:tc>
          <w:tcPr>
            <w:tcW w:w="1384" w:type="dxa"/>
          </w:tcPr>
          <w:p w:rsidR="005863D9" w:rsidRPr="005863D9" w:rsidRDefault="005863D9" w:rsidP="005863D9">
            <w:pPr>
              <w:pStyle w:val="Odstavecseseznamem"/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eastAsia="Times New Roman" w:cs="Times New Roman"/>
                <w:lang w:eastAsia="cs-CZ"/>
              </w:rPr>
            </w:pPr>
            <w:r w:rsidRPr="005863D9">
              <w:rPr>
                <w:rFonts w:eastAsia="Times New Roman" w:cs="Times New Roman"/>
                <w:lang w:eastAsia="cs-CZ"/>
              </w:rPr>
              <w:t>Označení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63D9" w:rsidRPr="00B01DC8" w:rsidRDefault="005863D9" w:rsidP="005863D9">
            <w:pPr>
              <w:pStyle w:val="Odstavecseseznamem"/>
              <w:numPr>
                <w:ilvl w:val="0"/>
                <w:numId w:val="6"/>
              </w:numPr>
              <w:ind w:left="2302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2126" w:type="dxa"/>
            <w:gridSpan w:val="2"/>
          </w:tcPr>
          <w:p w:rsidR="005863D9" w:rsidRPr="00B01DC8" w:rsidRDefault="005863D9" w:rsidP="005863D9">
            <w:pPr>
              <w:pStyle w:val="Odstavecseseznamem"/>
              <w:numPr>
                <w:ilvl w:val="0"/>
                <w:numId w:val="6"/>
              </w:numPr>
              <w:ind w:left="244"/>
              <w:jc w:val="center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Cena</w:t>
            </w:r>
          </w:p>
        </w:tc>
      </w:tr>
      <w:tr w:rsidR="005863D9" w:rsidRPr="00D90860" w:rsidTr="001939B8">
        <w:tc>
          <w:tcPr>
            <w:tcW w:w="1384" w:type="dxa"/>
            <w:vMerge w:val="restart"/>
            <w:vAlign w:val="center"/>
          </w:tcPr>
          <w:p w:rsidR="005863D9" w:rsidRPr="00B01DC8" w:rsidRDefault="00690A9B" w:rsidP="001939B8">
            <w:pPr>
              <w:jc w:val="center"/>
              <w:rPr>
                <w:rFonts w:eastAsia="Times New Roman" w:cs="Times New Roman"/>
                <w:b/>
                <w:sz w:val="60"/>
                <w:szCs w:val="60"/>
                <w:lang w:eastAsia="cs-CZ"/>
              </w:rPr>
            </w:pPr>
            <w:r>
              <w:rPr>
                <w:rFonts w:eastAsia="Times New Roman" w:cs="Times New Roman"/>
                <w:b/>
                <w:sz w:val="60"/>
                <w:szCs w:val="60"/>
                <w:lang w:eastAsia="cs-CZ"/>
              </w:rPr>
              <w:t>9</w:t>
            </w:r>
          </w:p>
        </w:tc>
        <w:tc>
          <w:tcPr>
            <w:tcW w:w="6379" w:type="dxa"/>
            <w:tcBorders>
              <w:bottom w:val="nil"/>
            </w:tcBorders>
          </w:tcPr>
          <w:p w:rsidR="005863D9" w:rsidRPr="00D90860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5863D9" w:rsidRPr="00D90860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92" w:type="dxa"/>
          </w:tcPr>
          <w:p w:rsidR="005863D9" w:rsidRPr="003A0449" w:rsidRDefault="005863D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7</w:t>
            </w:r>
          </w:p>
        </w:tc>
      </w:tr>
      <w:tr w:rsidR="005863D9" w:rsidRPr="00D90860" w:rsidTr="001939B8">
        <w:tc>
          <w:tcPr>
            <w:tcW w:w="1384" w:type="dxa"/>
            <w:vMerge/>
          </w:tcPr>
          <w:p w:rsidR="005863D9" w:rsidRPr="00B01DC8" w:rsidRDefault="005863D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863D9" w:rsidRPr="003A0449" w:rsidRDefault="00D80526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Skříň kombinovaná uzamykatelná (dveře, sklo)</w:t>
            </w:r>
          </w:p>
          <w:p w:rsidR="005863D9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5863D9" w:rsidRPr="00D90860" w:rsidRDefault="005863D9" w:rsidP="00D80526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Rozměr: min. </w:t>
            </w:r>
            <w:r w:rsidR="00D80526">
              <w:rPr>
                <w:rFonts w:eastAsia="Times New Roman" w:cs="Times New Roman"/>
                <w:sz w:val="18"/>
                <w:szCs w:val="18"/>
                <w:lang w:eastAsia="cs-CZ"/>
              </w:rPr>
              <w:t>1850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x</w:t>
            </w:r>
            <w:r w:rsidR="00D80526">
              <w:rPr>
                <w:rFonts w:eastAsia="Times New Roman" w:cs="Times New Roman"/>
                <w:sz w:val="18"/>
                <w:szCs w:val="18"/>
                <w:lang w:eastAsia="cs-CZ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00x</w:t>
            </w:r>
            <w:r w:rsidR="00D80526">
              <w:rPr>
                <w:rFonts w:eastAsia="Times New Roman" w:cs="Times New Roman"/>
                <w:sz w:val="18"/>
                <w:szCs w:val="18"/>
                <w:lang w:eastAsia="cs-CZ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00 mm, rozměry nábytku lze upravit s tolerancí ± 3%</w:t>
            </w:r>
          </w:p>
        </w:tc>
        <w:tc>
          <w:tcPr>
            <w:tcW w:w="1134" w:type="dxa"/>
          </w:tcPr>
          <w:p w:rsidR="005863D9" w:rsidRPr="00D90860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/ ks v Kč bez DPH</w:t>
            </w:r>
          </w:p>
        </w:tc>
        <w:tc>
          <w:tcPr>
            <w:tcW w:w="992" w:type="dxa"/>
          </w:tcPr>
          <w:p w:rsidR="005863D9" w:rsidRPr="00D90860" w:rsidRDefault="005863D9" w:rsidP="001939B8">
            <w:pPr>
              <w:ind w:left="-994" w:firstLine="994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863D9" w:rsidRPr="00D90860" w:rsidTr="001939B8">
        <w:tc>
          <w:tcPr>
            <w:tcW w:w="1384" w:type="dxa"/>
            <w:vMerge/>
          </w:tcPr>
          <w:p w:rsidR="005863D9" w:rsidRPr="00B01DC8" w:rsidRDefault="005863D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863D9" w:rsidRPr="00D90860" w:rsidRDefault="005863D9" w:rsidP="00D80526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Materiál a konstrukce: </w:t>
            </w:r>
            <w:r w:rsidR="00D80526">
              <w:rPr>
                <w:rFonts w:eastAsia="Times New Roman" w:cs="Times New Roman"/>
                <w:sz w:val="18"/>
                <w:szCs w:val="18"/>
                <w:lang w:eastAsia="cs-CZ"/>
              </w:rPr>
              <w:t>Korpus skříně vč. zad a polic bude z LTD min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.</w:t>
            </w:r>
            <w:r w:rsidR="00D80526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D80526"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="00D80526">
              <w:rPr>
                <w:rFonts w:eastAsia="Times New Roman" w:cs="Times New Roman"/>
                <w:sz w:val="18"/>
                <w:szCs w:val="18"/>
                <w:lang w:eastAsia="cs-CZ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18 mm</w:t>
            </w:r>
            <w:r w:rsidR="00D80526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, korpus lepený, všechny plochy olepeny ABS hranou min. </w:t>
            </w:r>
            <w:proofErr w:type="spellStart"/>
            <w:r w:rsidR="00D80526"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="00D80526">
              <w:rPr>
                <w:rFonts w:eastAsia="Times New Roman" w:cs="Times New Roman"/>
                <w:sz w:val="18"/>
                <w:szCs w:val="18"/>
                <w:lang w:eastAsia="cs-CZ"/>
              </w:rPr>
              <w:t>. 2 mm, půda naložená na boky skříně. Police musí být výškově stavitelné</w:t>
            </w:r>
            <w:r w:rsidR="00021006">
              <w:rPr>
                <w:rFonts w:eastAsia="Times New Roman" w:cs="Times New Roman"/>
                <w:sz w:val="18"/>
                <w:szCs w:val="18"/>
                <w:lang w:eastAsia="cs-CZ"/>
              </w:rPr>
              <w:t>,</w:t>
            </w:r>
            <w:r w:rsidR="00D80526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podpěry polic zabraňující jejich </w:t>
            </w:r>
          </w:p>
        </w:tc>
        <w:tc>
          <w:tcPr>
            <w:tcW w:w="1134" w:type="dxa"/>
          </w:tcPr>
          <w:p w:rsidR="005863D9" w:rsidRPr="00D90860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celkem v Kč bez DPH</w:t>
            </w:r>
          </w:p>
        </w:tc>
        <w:tc>
          <w:tcPr>
            <w:tcW w:w="992" w:type="dxa"/>
          </w:tcPr>
          <w:p w:rsidR="005863D9" w:rsidRPr="00D90860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863D9" w:rsidRPr="00D90860" w:rsidTr="001939B8">
        <w:trPr>
          <w:trHeight w:val="29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5863D9" w:rsidRPr="00B01DC8" w:rsidRDefault="005863D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5863D9" w:rsidRDefault="00D80526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vysunutí. Bezpečnostní panty bez viditelných šroubů včetně tlumičů pro pomalé dovírání dveří. Dveře 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. 18 mm, opatřeny oblou</w:t>
            </w:r>
            <w:r w:rsidR="00021006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kovo</w:t>
            </w:r>
            <w:r w:rsidR="00021006">
              <w:rPr>
                <w:rFonts w:eastAsia="Times New Roman" w:cs="Times New Roman"/>
                <w:sz w:val="18"/>
                <w:szCs w:val="18"/>
                <w:lang w:eastAsia="cs-CZ"/>
              </w:rPr>
              <w:t>vo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u úchytkou světlého designu. Dno skříní bude opatřeno rektifikacemi pro vyrovnání nerovnosti podlahy. Dřevěn</w:t>
            </w:r>
            <w:r w:rsidR="00021006">
              <w:rPr>
                <w:rFonts w:eastAsia="Times New Roman" w:cs="Times New Roman"/>
                <w:sz w:val="18"/>
                <w:szCs w:val="18"/>
                <w:lang w:eastAsia="cs-CZ"/>
              </w:rPr>
              <w:t>á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i skleněn</w:t>
            </w:r>
            <w:r w:rsidR="00021006">
              <w:rPr>
                <w:rFonts w:eastAsia="Times New Roman" w:cs="Times New Roman"/>
                <w:sz w:val="18"/>
                <w:szCs w:val="18"/>
                <w:lang w:eastAsia="cs-CZ"/>
              </w:rPr>
              <w:t>á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dvířka uzamykatelná.</w:t>
            </w:r>
          </w:p>
          <w:p w:rsidR="005863D9" w:rsidRPr="00D90860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Barevné provedení: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třešeň</w:t>
            </w:r>
          </w:p>
          <w:p w:rsidR="005863D9" w:rsidRPr="003A0449" w:rsidRDefault="005863D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Schéma je ilustrativní – nadřazen popis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863D9" w:rsidRPr="00D90860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Technický popis výrobku uchazeče nebo katalogový kód výrobku:</w:t>
            </w:r>
          </w:p>
        </w:tc>
      </w:tr>
      <w:tr w:rsidR="005863D9" w:rsidRPr="00B01DC8" w:rsidTr="001939B8"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5863D9" w:rsidRPr="00B01DC8" w:rsidRDefault="005863D9" w:rsidP="005863D9">
            <w:pPr>
              <w:pStyle w:val="Odstavecseseznamem"/>
              <w:numPr>
                <w:ilvl w:val="0"/>
                <w:numId w:val="6"/>
              </w:numPr>
              <w:ind w:left="284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Schéma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nil"/>
            </w:tcBorders>
          </w:tcPr>
          <w:p w:rsidR="005863D9" w:rsidRPr="00B01DC8" w:rsidRDefault="005863D9" w:rsidP="001939B8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5863D9" w:rsidRPr="00B01DC8" w:rsidTr="001939B8">
        <w:tc>
          <w:tcPr>
            <w:tcW w:w="9889" w:type="dxa"/>
            <w:gridSpan w:val="4"/>
            <w:tcBorders>
              <w:top w:val="nil"/>
            </w:tcBorders>
          </w:tcPr>
          <w:p w:rsidR="005863D9" w:rsidRPr="00B01DC8" w:rsidRDefault="00E53EEF" w:rsidP="001939B8">
            <w:pPr>
              <w:jc w:val="center"/>
              <w:rPr>
                <w:rFonts w:eastAsia="Times New Roman" w:cs="Times New Roman"/>
                <w:lang w:eastAsia="cs-CZ"/>
              </w:rPr>
            </w:pPr>
            <w:r>
              <w:object w:dxaOrig="1224" w:dyaOrig="2028">
                <v:shape id="_x0000_i1025" type="#_x0000_t75" style="width:77.4pt;height:128.4pt" o:ole="">
                  <v:imagedata r:id="rId23" o:title=""/>
                </v:shape>
                <o:OLEObject Type="Embed" ProgID="PBrush" ShapeID="_x0000_i1025" DrawAspect="Content" ObjectID="_1524559890" r:id="rId24"/>
              </w:object>
            </w:r>
          </w:p>
        </w:tc>
      </w:tr>
    </w:tbl>
    <w:p w:rsidR="005863D9" w:rsidRDefault="005863D9" w:rsidP="005863D9"/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134"/>
        <w:gridCol w:w="992"/>
      </w:tblGrid>
      <w:tr w:rsidR="005863D9" w:rsidRPr="00B01DC8" w:rsidTr="001939B8">
        <w:tc>
          <w:tcPr>
            <w:tcW w:w="1384" w:type="dxa"/>
          </w:tcPr>
          <w:p w:rsidR="005863D9" w:rsidRPr="003A0449" w:rsidRDefault="005863D9" w:rsidP="005863D9">
            <w:pPr>
              <w:pStyle w:val="Odstavecseseznamem"/>
              <w:numPr>
                <w:ilvl w:val="0"/>
                <w:numId w:val="7"/>
              </w:numPr>
              <w:tabs>
                <w:tab w:val="left" w:pos="284"/>
              </w:tabs>
              <w:ind w:left="284"/>
              <w:rPr>
                <w:rFonts w:eastAsia="Times New Roman" w:cs="Times New Roman"/>
                <w:lang w:eastAsia="cs-CZ"/>
              </w:rPr>
            </w:pPr>
            <w:r w:rsidRPr="003A0449">
              <w:rPr>
                <w:rFonts w:eastAsia="Times New Roman" w:cs="Times New Roman"/>
                <w:lang w:eastAsia="cs-CZ"/>
              </w:rPr>
              <w:t>Označení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63D9" w:rsidRPr="00B01DC8" w:rsidRDefault="005863D9" w:rsidP="005863D9">
            <w:pPr>
              <w:pStyle w:val="Odstavecseseznamem"/>
              <w:numPr>
                <w:ilvl w:val="0"/>
                <w:numId w:val="7"/>
              </w:numPr>
              <w:ind w:left="2302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2126" w:type="dxa"/>
            <w:gridSpan w:val="2"/>
          </w:tcPr>
          <w:p w:rsidR="005863D9" w:rsidRPr="00B01DC8" w:rsidRDefault="005863D9" w:rsidP="005863D9">
            <w:pPr>
              <w:pStyle w:val="Odstavecseseznamem"/>
              <w:numPr>
                <w:ilvl w:val="0"/>
                <w:numId w:val="7"/>
              </w:numPr>
              <w:ind w:left="244"/>
              <w:jc w:val="center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Cena</w:t>
            </w:r>
          </w:p>
        </w:tc>
      </w:tr>
      <w:tr w:rsidR="005863D9" w:rsidRPr="00D90860" w:rsidTr="001939B8">
        <w:tc>
          <w:tcPr>
            <w:tcW w:w="1384" w:type="dxa"/>
            <w:vMerge w:val="restart"/>
            <w:vAlign w:val="center"/>
          </w:tcPr>
          <w:p w:rsidR="005863D9" w:rsidRPr="00B01DC8" w:rsidRDefault="00690A9B" w:rsidP="001939B8">
            <w:pPr>
              <w:jc w:val="center"/>
              <w:rPr>
                <w:rFonts w:eastAsia="Times New Roman" w:cs="Times New Roman"/>
                <w:b/>
                <w:sz w:val="60"/>
                <w:szCs w:val="60"/>
                <w:lang w:eastAsia="cs-CZ"/>
              </w:rPr>
            </w:pPr>
            <w:r>
              <w:rPr>
                <w:rFonts w:eastAsia="Times New Roman" w:cs="Times New Roman"/>
                <w:b/>
                <w:sz w:val="60"/>
                <w:szCs w:val="60"/>
                <w:lang w:eastAsia="cs-CZ"/>
              </w:rPr>
              <w:t>10</w:t>
            </w:r>
          </w:p>
        </w:tc>
        <w:tc>
          <w:tcPr>
            <w:tcW w:w="6379" w:type="dxa"/>
            <w:tcBorders>
              <w:bottom w:val="nil"/>
            </w:tcBorders>
          </w:tcPr>
          <w:p w:rsidR="005863D9" w:rsidRPr="00D90860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5863D9" w:rsidRPr="00D90860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92" w:type="dxa"/>
          </w:tcPr>
          <w:p w:rsidR="005863D9" w:rsidRPr="003A0449" w:rsidRDefault="005863D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7</w:t>
            </w:r>
          </w:p>
        </w:tc>
      </w:tr>
      <w:tr w:rsidR="004858D9" w:rsidRPr="00D90860" w:rsidTr="001939B8">
        <w:tc>
          <w:tcPr>
            <w:tcW w:w="1384" w:type="dxa"/>
            <w:vMerge/>
          </w:tcPr>
          <w:p w:rsidR="004858D9" w:rsidRPr="00B01DC8" w:rsidRDefault="004858D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4858D9" w:rsidRPr="003A0449" w:rsidRDefault="004858D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Skříň kombinovaná uzamykatelná (dveře, nika)</w:t>
            </w:r>
          </w:p>
          <w:p w:rsidR="004858D9" w:rsidRDefault="004858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4858D9" w:rsidRPr="00D90860" w:rsidRDefault="004858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Rozměr: min. 1850x800x400 mm, rozměry nábytku lze upravit s tolerancí ± 3%</w:t>
            </w:r>
          </w:p>
        </w:tc>
        <w:tc>
          <w:tcPr>
            <w:tcW w:w="1134" w:type="dxa"/>
          </w:tcPr>
          <w:p w:rsidR="004858D9" w:rsidRPr="00D90860" w:rsidRDefault="004858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/ ks v Kč bez DPH</w:t>
            </w:r>
          </w:p>
        </w:tc>
        <w:tc>
          <w:tcPr>
            <w:tcW w:w="992" w:type="dxa"/>
          </w:tcPr>
          <w:p w:rsidR="004858D9" w:rsidRPr="00D90860" w:rsidRDefault="004858D9" w:rsidP="001939B8">
            <w:pPr>
              <w:ind w:left="-994" w:firstLine="994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858D9" w:rsidRPr="00D90860" w:rsidTr="001939B8">
        <w:tc>
          <w:tcPr>
            <w:tcW w:w="1384" w:type="dxa"/>
            <w:vMerge/>
          </w:tcPr>
          <w:p w:rsidR="004858D9" w:rsidRPr="00B01DC8" w:rsidRDefault="004858D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4858D9" w:rsidRPr="00D90860" w:rsidRDefault="004858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Materiál a konstrukce: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Korpus skříně vč. zad a polic bude z 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18 mm, korpus lepený, všechny plochy olepeny ABS hranou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. 2 mm, půda naložená na boky skříně. Police musí být výškově stavitelné</w:t>
            </w:r>
            <w:r w:rsidR="00021006">
              <w:rPr>
                <w:rFonts w:eastAsia="Times New Roman" w:cs="Times New Roman"/>
                <w:sz w:val="18"/>
                <w:szCs w:val="18"/>
                <w:lang w:eastAsia="cs-CZ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podpěry polic zabraňující jejich </w:t>
            </w:r>
          </w:p>
        </w:tc>
        <w:tc>
          <w:tcPr>
            <w:tcW w:w="1134" w:type="dxa"/>
          </w:tcPr>
          <w:p w:rsidR="004858D9" w:rsidRPr="00D90860" w:rsidRDefault="004858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celkem v Kč bez DPH</w:t>
            </w:r>
          </w:p>
        </w:tc>
        <w:tc>
          <w:tcPr>
            <w:tcW w:w="992" w:type="dxa"/>
          </w:tcPr>
          <w:p w:rsidR="004858D9" w:rsidRPr="00D90860" w:rsidRDefault="004858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858D9" w:rsidRPr="00D90860" w:rsidTr="001939B8">
        <w:trPr>
          <w:trHeight w:val="29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4858D9" w:rsidRPr="00B01DC8" w:rsidRDefault="004858D9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4858D9" w:rsidRDefault="004858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vysunutí. Bezpečnostní panty bez viditelných šroubů včetně tlumičů pro pomalé dovírání dveří. Dveře 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. 18 mm, opatřeny oblou</w:t>
            </w:r>
            <w:r w:rsidR="00021006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kovo</w:t>
            </w:r>
            <w:r w:rsidR="00021006">
              <w:rPr>
                <w:rFonts w:eastAsia="Times New Roman" w:cs="Times New Roman"/>
                <w:sz w:val="18"/>
                <w:szCs w:val="18"/>
                <w:lang w:eastAsia="cs-CZ"/>
              </w:rPr>
              <w:t>vo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u úchytkou světlého designu. Dno skříní bude opatřeno rektifikacemi pro vyrovnání nerovnosti podlahy. Dřevěn</w:t>
            </w:r>
            <w:r w:rsidR="00021006">
              <w:rPr>
                <w:rFonts w:eastAsia="Times New Roman" w:cs="Times New Roman"/>
                <w:sz w:val="18"/>
                <w:szCs w:val="18"/>
                <w:lang w:eastAsia="cs-CZ"/>
              </w:rPr>
              <w:t>á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dvířka uzamykatelná.</w:t>
            </w:r>
          </w:p>
          <w:p w:rsidR="004858D9" w:rsidRPr="00D90860" w:rsidRDefault="004858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Barevné provedení: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třešeň</w:t>
            </w:r>
          </w:p>
          <w:p w:rsidR="004858D9" w:rsidRPr="003A0449" w:rsidRDefault="004858D9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Schéma je ilustrativní – nadřazen popis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858D9" w:rsidRPr="00D90860" w:rsidRDefault="004858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Technický popis výrobku uchazeče nebo katalogový kód výrobku:</w:t>
            </w:r>
          </w:p>
        </w:tc>
      </w:tr>
      <w:tr w:rsidR="005863D9" w:rsidRPr="00B01DC8" w:rsidTr="001939B8"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5863D9" w:rsidRPr="00B01DC8" w:rsidRDefault="005863D9" w:rsidP="005863D9">
            <w:pPr>
              <w:pStyle w:val="Odstavecseseznamem"/>
              <w:numPr>
                <w:ilvl w:val="0"/>
                <w:numId w:val="7"/>
              </w:numPr>
              <w:ind w:left="284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Schéma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nil"/>
            </w:tcBorders>
          </w:tcPr>
          <w:p w:rsidR="005863D9" w:rsidRPr="00B01DC8" w:rsidRDefault="005863D9" w:rsidP="001939B8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5863D9" w:rsidRPr="00B01DC8" w:rsidTr="001939B8">
        <w:tc>
          <w:tcPr>
            <w:tcW w:w="9889" w:type="dxa"/>
            <w:gridSpan w:val="4"/>
            <w:tcBorders>
              <w:top w:val="nil"/>
            </w:tcBorders>
          </w:tcPr>
          <w:p w:rsidR="005863D9" w:rsidRPr="00B01DC8" w:rsidRDefault="00E53EEF" w:rsidP="001939B8">
            <w:pPr>
              <w:jc w:val="center"/>
              <w:rPr>
                <w:rFonts w:eastAsia="Times New Roman" w:cs="Times New Roman"/>
                <w:lang w:eastAsia="cs-CZ"/>
              </w:rPr>
            </w:pPr>
            <w:r>
              <w:object w:dxaOrig="1356" w:dyaOrig="2004">
                <v:shape id="_x0000_i1026" type="#_x0000_t75" style="width:87.6pt;height:129.6pt" o:ole="">
                  <v:imagedata r:id="rId25" o:title=""/>
                </v:shape>
                <o:OLEObject Type="Embed" ProgID="PBrush" ShapeID="_x0000_i1026" DrawAspect="Content" ObjectID="_1524559891" r:id="rId26"/>
              </w:object>
            </w:r>
          </w:p>
        </w:tc>
      </w:tr>
    </w:tbl>
    <w:p w:rsidR="00E53EEF" w:rsidRDefault="00E53EEF" w:rsidP="005863D9"/>
    <w:p w:rsidR="00E53EEF" w:rsidRDefault="00E53EEF">
      <w:r>
        <w:br w:type="page"/>
      </w:r>
    </w:p>
    <w:p w:rsidR="005863D9" w:rsidRDefault="005863D9" w:rsidP="005863D9"/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134"/>
        <w:gridCol w:w="992"/>
      </w:tblGrid>
      <w:tr w:rsidR="005863D9" w:rsidRPr="005863D9" w:rsidTr="001939B8">
        <w:tc>
          <w:tcPr>
            <w:tcW w:w="1384" w:type="dxa"/>
          </w:tcPr>
          <w:p w:rsidR="005863D9" w:rsidRPr="005863D9" w:rsidRDefault="005863D9" w:rsidP="005863D9">
            <w:pPr>
              <w:pStyle w:val="Odstavecseseznamem"/>
              <w:numPr>
                <w:ilvl w:val="0"/>
                <w:numId w:val="9"/>
              </w:numPr>
              <w:tabs>
                <w:tab w:val="left" w:pos="284"/>
              </w:tabs>
              <w:ind w:left="284" w:hanging="284"/>
              <w:jc w:val="center"/>
              <w:rPr>
                <w:rFonts w:eastAsia="Times New Roman" w:cs="Times New Roman"/>
                <w:lang w:eastAsia="cs-CZ"/>
              </w:rPr>
            </w:pPr>
            <w:r w:rsidRPr="005863D9">
              <w:rPr>
                <w:rFonts w:eastAsia="Times New Roman" w:cs="Times New Roman"/>
                <w:lang w:eastAsia="cs-CZ"/>
              </w:rPr>
              <w:t>Označení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63D9" w:rsidRPr="005863D9" w:rsidRDefault="005863D9" w:rsidP="005863D9">
            <w:pPr>
              <w:pStyle w:val="Odstavecseseznamem"/>
              <w:numPr>
                <w:ilvl w:val="0"/>
                <w:numId w:val="9"/>
              </w:numPr>
              <w:tabs>
                <w:tab w:val="left" w:pos="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5863D9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2126" w:type="dxa"/>
            <w:gridSpan w:val="2"/>
          </w:tcPr>
          <w:p w:rsidR="005863D9" w:rsidRPr="00B01DC8" w:rsidRDefault="005863D9" w:rsidP="005863D9">
            <w:pPr>
              <w:pStyle w:val="Odstavecseseznamem"/>
              <w:numPr>
                <w:ilvl w:val="0"/>
                <w:numId w:val="9"/>
              </w:numPr>
              <w:tabs>
                <w:tab w:val="left" w:pos="284"/>
              </w:tabs>
              <w:ind w:left="284"/>
              <w:jc w:val="center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Cena</w:t>
            </w:r>
          </w:p>
        </w:tc>
      </w:tr>
      <w:tr w:rsidR="005863D9" w:rsidRPr="00D90860" w:rsidTr="001939B8">
        <w:tc>
          <w:tcPr>
            <w:tcW w:w="1384" w:type="dxa"/>
            <w:vMerge w:val="restart"/>
            <w:vAlign w:val="center"/>
          </w:tcPr>
          <w:p w:rsidR="005863D9" w:rsidRPr="00B01DC8" w:rsidRDefault="00690A9B" w:rsidP="001939B8">
            <w:pPr>
              <w:jc w:val="center"/>
              <w:rPr>
                <w:rFonts w:eastAsia="Times New Roman" w:cs="Times New Roman"/>
                <w:b/>
                <w:sz w:val="60"/>
                <w:szCs w:val="60"/>
                <w:lang w:eastAsia="cs-CZ"/>
              </w:rPr>
            </w:pPr>
            <w:r>
              <w:rPr>
                <w:rFonts w:eastAsia="Times New Roman" w:cs="Times New Roman"/>
                <w:b/>
                <w:sz w:val="60"/>
                <w:szCs w:val="60"/>
                <w:lang w:eastAsia="cs-CZ"/>
              </w:rPr>
              <w:t>11</w:t>
            </w:r>
          </w:p>
        </w:tc>
        <w:tc>
          <w:tcPr>
            <w:tcW w:w="6379" w:type="dxa"/>
            <w:tcBorders>
              <w:bottom w:val="nil"/>
            </w:tcBorders>
          </w:tcPr>
          <w:p w:rsidR="005863D9" w:rsidRPr="00D90860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5863D9" w:rsidRPr="00D90860" w:rsidRDefault="005863D9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92" w:type="dxa"/>
          </w:tcPr>
          <w:p w:rsidR="005863D9" w:rsidRPr="003A0449" w:rsidRDefault="00E53EEF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5</w:t>
            </w:r>
          </w:p>
        </w:tc>
      </w:tr>
      <w:tr w:rsidR="00E53EEF" w:rsidRPr="00D90860" w:rsidTr="001939B8">
        <w:tc>
          <w:tcPr>
            <w:tcW w:w="1384" w:type="dxa"/>
            <w:vMerge/>
          </w:tcPr>
          <w:p w:rsidR="00E53EEF" w:rsidRPr="00B01DC8" w:rsidRDefault="00E53EEF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E53EEF" w:rsidRPr="003A0449" w:rsidRDefault="00E53EEF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Skříň uzamykatelná šatní (dveře)</w:t>
            </w:r>
          </w:p>
          <w:p w:rsidR="00E53EEF" w:rsidRDefault="00E53EEF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  <w:p w:rsidR="00E53EEF" w:rsidRPr="00D90860" w:rsidRDefault="00E53EEF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Rozměr: min. 1850x800x400 mm, rozměry nábytku lze upravit s tolerancí ± 3%</w:t>
            </w:r>
          </w:p>
        </w:tc>
        <w:tc>
          <w:tcPr>
            <w:tcW w:w="1134" w:type="dxa"/>
          </w:tcPr>
          <w:p w:rsidR="00E53EEF" w:rsidRPr="00D90860" w:rsidRDefault="00E53EEF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/ ks v Kč bez DPH</w:t>
            </w:r>
          </w:p>
        </w:tc>
        <w:tc>
          <w:tcPr>
            <w:tcW w:w="992" w:type="dxa"/>
          </w:tcPr>
          <w:p w:rsidR="00E53EEF" w:rsidRPr="00D90860" w:rsidRDefault="00E53EEF" w:rsidP="001939B8">
            <w:pPr>
              <w:ind w:left="-994" w:firstLine="994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E53EEF" w:rsidRPr="00D90860" w:rsidTr="001939B8">
        <w:tc>
          <w:tcPr>
            <w:tcW w:w="1384" w:type="dxa"/>
            <w:vMerge/>
          </w:tcPr>
          <w:p w:rsidR="00E53EEF" w:rsidRPr="00B01DC8" w:rsidRDefault="00E53EEF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E53EEF" w:rsidRPr="00D90860" w:rsidRDefault="00E53EEF" w:rsidP="00E53EEF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Materiál a konstrukce: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Korpus skříně vč. zad a polic bude z 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18 mm, korpus lepený, všechny plochy olepeny ABS hranou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. 2 mm, půda naložená na boky skříně. Šatní skříň s 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výs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ram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Bezpečnostní panty bez viditelných šroubů </w:t>
            </w:r>
          </w:p>
        </w:tc>
        <w:tc>
          <w:tcPr>
            <w:tcW w:w="1134" w:type="dxa"/>
          </w:tcPr>
          <w:p w:rsidR="00E53EEF" w:rsidRPr="00D90860" w:rsidRDefault="00E53EEF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Cena celkem v Kč bez DPH</w:t>
            </w:r>
          </w:p>
        </w:tc>
        <w:tc>
          <w:tcPr>
            <w:tcW w:w="992" w:type="dxa"/>
          </w:tcPr>
          <w:p w:rsidR="00E53EEF" w:rsidRPr="00D90860" w:rsidRDefault="00E53EEF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E53EEF" w:rsidRPr="00D90860" w:rsidTr="001939B8">
        <w:trPr>
          <w:trHeight w:val="29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53EEF" w:rsidRPr="00B01DC8" w:rsidRDefault="00E53EEF" w:rsidP="001939B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E53EEF" w:rsidRDefault="00E53EEF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včetně tlumičů pro pomalé dovírání dveří. Dveře LTD min.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. 18 mm, opatřeny oblou kovovou úchytkou světlého designu. Dno skříní bude opatřeno rektifikacemi pro vyrovnání nerovnosti podlahy. Dřevěná dvířka uzamykatelná.</w:t>
            </w:r>
          </w:p>
          <w:p w:rsidR="00E53EEF" w:rsidRPr="00D90860" w:rsidRDefault="00E53EEF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Barevné provedení: 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třešeň</w:t>
            </w:r>
          </w:p>
          <w:p w:rsidR="00E53EEF" w:rsidRPr="003A0449" w:rsidRDefault="00E53EEF" w:rsidP="001939B8">
            <w:pPr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3A0449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Schéma je ilustrativní – nadřazen popis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53EEF" w:rsidRPr="00D90860" w:rsidRDefault="00E53EEF" w:rsidP="001939B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90860">
              <w:rPr>
                <w:rFonts w:eastAsia="Times New Roman" w:cs="Times New Roman"/>
                <w:sz w:val="18"/>
                <w:szCs w:val="18"/>
                <w:lang w:eastAsia="cs-CZ"/>
              </w:rPr>
              <w:t>Technický popis výrobku uchazeče nebo katalogový kód výrobku:</w:t>
            </w:r>
          </w:p>
        </w:tc>
      </w:tr>
      <w:tr w:rsidR="005863D9" w:rsidRPr="00B01DC8" w:rsidTr="001939B8"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5863D9" w:rsidRPr="00B01DC8" w:rsidRDefault="005863D9" w:rsidP="005863D9">
            <w:pPr>
              <w:pStyle w:val="Odstavecseseznamem"/>
              <w:numPr>
                <w:ilvl w:val="0"/>
                <w:numId w:val="9"/>
              </w:numPr>
              <w:ind w:left="284" w:hanging="284"/>
              <w:rPr>
                <w:rFonts w:eastAsia="Times New Roman" w:cs="Times New Roman"/>
                <w:lang w:eastAsia="cs-CZ"/>
              </w:rPr>
            </w:pPr>
            <w:r w:rsidRPr="00B01DC8">
              <w:rPr>
                <w:rFonts w:eastAsia="Times New Roman" w:cs="Times New Roman"/>
                <w:lang w:eastAsia="cs-CZ"/>
              </w:rPr>
              <w:t>Schéma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nil"/>
            </w:tcBorders>
          </w:tcPr>
          <w:p w:rsidR="005863D9" w:rsidRPr="00B01DC8" w:rsidRDefault="005863D9" w:rsidP="001939B8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5863D9" w:rsidRPr="00B01DC8" w:rsidTr="001939B8">
        <w:tc>
          <w:tcPr>
            <w:tcW w:w="9889" w:type="dxa"/>
            <w:gridSpan w:val="4"/>
            <w:tcBorders>
              <w:top w:val="nil"/>
            </w:tcBorders>
          </w:tcPr>
          <w:p w:rsidR="005863D9" w:rsidRPr="00B01DC8" w:rsidRDefault="00E53EEF" w:rsidP="001939B8">
            <w:pPr>
              <w:jc w:val="center"/>
              <w:rPr>
                <w:rFonts w:eastAsia="Times New Roman" w:cs="Times New Roman"/>
                <w:lang w:eastAsia="cs-CZ"/>
              </w:rPr>
            </w:pPr>
            <w:r>
              <w:object w:dxaOrig="1308" w:dyaOrig="2100">
                <v:shape id="_x0000_i1027" type="#_x0000_t75" style="width:85.8pt;height:138pt" o:ole="">
                  <v:imagedata r:id="rId27" o:title=""/>
                </v:shape>
                <o:OLEObject Type="Embed" ProgID="PBrush" ShapeID="_x0000_i1027" DrawAspect="Content" ObjectID="_1524559892" r:id="rId28"/>
              </w:object>
            </w:r>
          </w:p>
        </w:tc>
      </w:tr>
    </w:tbl>
    <w:p w:rsidR="005863D9" w:rsidRDefault="005863D9" w:rsidP="00380D8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5863D9" w:rsidSect="003A0449">
      <w:headerReference w:type="default" r:id="rId29"/>
      <w:footerReference w:type="default" r:id="rId30"/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71" w:rsidRDefault="00483571" w:rsidP="00774123">
      <w:pPr>
        <w:spacing w:after="0" w:line="240" w:lineRule="auto"/>
      </w:pPr>
      <w:r>
        <w:separator/>
      </w:r>
    </w:p>
  </w:endnote>
  <w:endnote w:type="continuationSeparator" w:id="0">
    <w:p w:rsidR="00483571" w:rsidRDefault="00483571" w:rsidP="0077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B8" w:rsidRDefault="001939B8" w:rsidP="00774123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B5C4E"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B5C4E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71" w:rsidRDefault="00483571" w:rsidP="00774123">
      <w:pPr>
        <w:spacing w:after="0" w:line="240" w:lineRule="auto"/>
      </w:pPr>
      <w:r>
        <w:separator/>
      </w:r>
    </w:p>
  </w:footnote>
  <w:footnote w:type="continuationSeparator" w:id="0">
    <w:p w:rsidR="00483571" w:rsidRDefault="00483571" w:rsidP="0077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B8" w:rsidRDefault="001939B8">
    <w:pPr>
      <w:pStyle w:val="Zhlav"/>
    </w:pPr>
    <w:r>
      <w:rPr>
        <w:i/>
      </w:rPr>
      <w:t>Poptávka na dodávku „Výměna nábytku v učebnách SOŠ a SOU Nymburk“</w:t>
    </w:r>
    <w:r>
      <w:rPr>
        <w:i/>
      </w:rPr>
      <w:tab/>
    </w:r>
    <w:r>
      <w:t xml:space="preserve">Příloha č. 1 </w:t>
    </w:r>
  </w:p>
  <w:p w:rsidR="001939B8" w:rsidRDefault="001939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4D9"/>
    <w:multiLevelType w:val="hybridMultilevel"/>
    <w:tmpl w:val="8E70C9B2"/>
    <w:lvl w:ilvl="0" w:tplc="1DCEA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8E3660"/>
    <w:multiLevelType w:val="hybridMultilevel"/>
    <w:tmpl w:val="7E7493BA"/>
    <w:lvl w:ilvl="0" w:tplc="48FEA8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024D51"/>
    <w:multiLevelType w:val="hybridMultilevel"/>
    <w:tmpl w:val="5D867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51D01"/>
    <w:multiLevelType w:val="hybridMultilevel"/>
    <w:tmpl w:val="5798EB98"/>
    <w:lvl w:ilvl="0" w:tplc="33664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95344"/>
    <w:multiLevelType w:val="hybridMultilevel"/>
    <w:tmpl w:val="20F22652"/>
    <w:lvl w:ilvl="0" w:tplc="10F844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9F5DB0"/>
    <w:multiLevelType w:val="hybridMultilevel"/>
    <w:tmpl w:val="ADF05DDA"/>
    <w:lvl w:ilvl="0" w:tplc="9B6C15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551EE6"/>
    <w:multiLevelType w:val="hybridMultilevel"/>
    <w:tmpl w:val="209A3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D2445"/>
    <w:multiLevelType w:val="hybridMultilevel"/>
    <w:tmpl w:val="70722148"/>
    <w:lvl w:ilvl="0" w:tplc="65A61C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8014D5"/>
    <w:multiLevelType w:val="hybridMultilevel"/>
    <w:tmpl w:val="31747AA4"/>
    <w:lvl w:ilvl="0" w:tplc="F2BE0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D640B8"/>
    <w:multiLevelType w:val="hybridMultilevel"/>
    <w:tmpl w:val="8E082AB4"/>
    <w:lvl w:ilvl="0" w:tplc="E1007F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0007995"/>
    <w:multiLevelType w:val="hybridMultilevel"/>
    <w:tmpl w:val="A9CEE7EE"/>
    <w:lvl w:ilvl="0" w:tplc="C7C2D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C676D5"/>
    <w:multiLevelType w:val="hybridMultilevel"/>
    <w:tmpl w:val="1BC0E0CE"/>
    <w:lvl w:ilvl="0" w:tplc="2334FD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58A7755"/>
    <w:multiLevelType w:val="hybridMultilevel"/>
    <w:tmpl w:val="25D82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D42E0"/>
    <w:multiLevelType w:val="hybridMultilevel"/>
    <w:tmpl w:val="7E388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25D63"/>
    <w:multiLevelType w:val="hybridMultilevel"/>
    <w:tmpl w:val="5D867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C8"/>
    <w:rsid w:val="00021006"/>
    <w:rsid w:val="00045912"/>
    <w:rsid w:val="00080C33"/>
    <w:rsid w:val="000C6E41"/>
    <w:rsid w:val="00174411"/>
    <w:rsid w:val="001939B8"/>
    <w:rsid w:val="00355EE3"/>
    <w:rsid w:val="00380D8B"/>
    <w:rsid w:val="003A0449"/>
    <w:rsid w:val="003D7E8A"/>
    <w:rsid w:val="00483571"/>
    <w:rsid w:val="004858D9"/>
    <w:rsid w:val="0053350D"/>
    <w:rsid w:val="005863D9"/>
    <w:rsid w:val="005E3079"/>
    <w:rsid w:val="00690A9B"/>
    <w:rsid w:val="00774123"/>
    <w:rsid w:val="00900708"/>
    <w:rsid w:val="00944C04"/>
    <w:rsid w:val="00A544BB"/>
    <w:rsid w:val="00AB5C4E"/>
    <w:rsid w:val="00B01DC8"/>
    <w:rsid w:val="00D61743"/>
    <w:rsid w:val="00D80526"/>
    <w:rsid w:val="00D90860"/>
    <w:rsid w:val="00E21E78"/>
    <w:rsid w:val="00E53EEF"/>
    <w:rsid w:val="00E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1D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123"/>
  </w:style>
  <w:style w:type="paragraph" w:styleId="Zpat">
    <w:name w:val="footer"/>
    <w:basedOn w:val="Normln"/>
    <w:link w:val="ZpatChar"/>
    <w:uiPriority w:val="99"/>
    <w:unhideWhenUsed/>
    <w:rsid w:val="0077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1D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123"/>
  </w:style>
  <w:style w:type="paragraph" w:styleId="Zpat">
    <w:name w:val="footer"/>
    <w:basedOn w:val="Normln"/>
    <w:link w:val="ZpatChar"/>
    <w:uiPriority w:val="99"/>
    <w:unhideWhenUsed/>
    <w:rsid w:val="0077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razky.cz/?q=%C5%BE%C3%A1kovsk%C3%A1+%C5%BEidle+%C4%8Derven%C3%A1&amp;url=https://online.officedepot.cz/Data/ImagesData/Pap_CZ/Katalog/Picture/medium/238_154_2.jpg&amp;imageId=e1228e7360162489&amp;data=lgLEEB7PGHdbRBLTovP1Dr6sGR3EMIu9MGCiAERBbdQmZWzrfSgB_LFtavwbCbuTfooH7HxAukoIMUa8RZjnStGStrLO0s5XKvxIxAKGjJPEApRLxAL9q8QCpqI%3D" TargetMode="External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7.png"/><Relationship Id="rId28" Type="http://schemas.openxmlformats.org/officeDocument/2006/relationships/oleObject" Target="embeddings/oleObject9.bin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brazky.cz/?q=%C5%BE%C3%A1kovsk%C3%A1+lavice+dvoum%C3%ADstn%C3%A1&amp;url=http://www.schonweitz.cz/obr/l11.jpg&amp;imageId=e466d0ab9eb247b4&amp;data=lgLEEIChRYjoX6hQ1b35fyHYMm7EMDlA1MC9Bylp76LuQvnI4j7sA3KmOkPM0-w7t4n7jPLta8F5TaeAtVhbsGjY-SKZi85XKvwCxAJ2x5PEAoEWxAJ2NMQCO6s%3D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140C-DA4B-4C2C-8E2B-74AB3C28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Markéta</dc:creator>
  <cp:lastModifiedBy>Kroupová Markéta</cp:lastModifiedBy>
  <cp:revision>10</cp:revision>
  <cp:lastPrinted>2016-05-12T09:08:00Z</cp:lastPrinted>
  <dcterms:created xsi:type="dcterms:W3CDTF">2016-05-05T07:54:00Z</dcterms:created>
  <dcterms:modified xsi:type="dcterms:W3CDTF">2016-05-12T10:04:00Z</dcterms:modified>
</cp:coreProperties>
</file>