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8061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7351FD73" w14:textId="77777777" w:rsidR="00FA06F7" w:rsidRPr="00204B7A" w:rsidRDefault="00FA06F7" w:rsidP="00946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B751A7E" w14:textId="6E810576" w:rsidR="003E27E1" w:rsidRDefault="0010718F" w:rsidP="0010718F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0718F">
        <w:rPr>
          <w:rFonts w:ascii="Times New Roman" w:hAnsi="Times New Roman" w:cs="Times New Roman"/>
          <w:szCs w:val="24"/>
          <w:shd w:val="clear" w:color="auto" w:fill="FFFFFF"/>
        </w:rPr>
        <w:t xml:space="preserve">Střední odborná škola a Střední odborné učiliště Nymburk, 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A2E39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 xml:space="preserve">“),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981BA8" w:rsidRPr="00981BA8">
        <w:rPr>
          <w:rFonts w:ascii="Times New Roman" w:hAnsi="Times New Roman" w:cs="Times New Roman"/>
          <w:b/>
          <w:i/>
          <w:szCs w:val="24"/>
        </w:rPr>
        <w:t>klienty využívající služby</w:t>
      </w:r>
      <w:r w:rsidR="00981BA8">
        <w:rPr>
          <w:rFonts w:ascii="Times New Roman" w:hAnsi="Times New Roman" w:cs="Times New Roman"/>
          <w:b/>
          <w:i/>
          <w:szCs w:val="24"/>
        </w:rPr>
        <w:t xml:space="preserve"> (autoservis, měření emisí, geometrie vozů, dílenské práce apod.</w:t>
      </w:r>
      <w:r w:rsidR="00981BA8">
        <w:rPr>
          <w:rFonts w:ascii="Times New Roman" w:hAnsi="Times New Roman" w:cs="Times New Roman"/>
          <w:szCs w:val="24"/>
        </w:rPr>
        <w:t xml:space="preserve"> </w:t>
      </w:r>
      <w:r w:rsidR="00CE155D">
        <w:rPr>
          <w:rFonts w:ascii="Times New Roman" w:hAnsi="Times New Roman" w:cs="Times New Roman"/>
          <w:szCs w:val="24"/>
        </w:rPr>
        <w:t>(</w:t>
      </w:r>
      <w:r w:rsidR="009F21B0" w:rsidRPr="009F21B0">
        <w:rPr>
          <w:rFonts w:ascii="Times New Roman" w:hAnsi="Times New Roman" w:cs="Times New Roman"/>
          <w:szCs w:val="24"/>
        </w:rPr>
        <w:t>dále jen „</w:t>
      </w:r>
      <w:r w:rsidR="009F21B0" w:rsidRPr="00C949E8">
        <w:rPr>
          <w:rFonts w:ascii="Times New Roman" w:hAnsi="Times New Roman" w:cs="Times New Roman"/>
          <w:b/>
          <w:szCs w:val="24"/>
        </w:rPr>
        <w:t>subjekt</w:t>
      </w:r>
      <w:r w:rsidR="00F63262" w:rsidRPr="00C949E8">
        <w:rPr>
          <w:rFonts w:ascii="Times New Roman" w:hAnsi="Times New Roman" w:cs="Times New Roman"/>
          <w:b/>
          <w:szCs w:val="24"/>
        </w:rPr>
        <w:t>y</w:t>
      </w:r>
      <w:r w:rsidR="009F21B0" w:rsidRPr="00C949E8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46861509" w14:textId="77777777" w:rsidR="00266FC4" w:rsidRPr="00CE155D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p w14:paraId="20E1DC21" w14:textId="77777777" w:rsidR="0046657B" w:rsidRPr="0046657B" w:rsidRDefault="0046657B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2B0B0D">
        <w:rPr>
          <w:rFonts w:ascii="Times New Roman" w:hAnsi="Times New Roman" w:cs="Times New Roman"/>
          <w:b/>
          <w:sz w:val="24"/>
          <w:szCs w:val="24"/>
        </w:rPr>
        <w:t xml:space="preserve">smluvních partnerech </w:t>
      </w:r>
      <w:r w:rsidR="009B3A0D"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13C69A02" w14:textId="77777777" w:rsidR="004522EB" w:rsidRDefault="005A2E39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C949E8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 souladu s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p w14:paraId="450F0529" w14:textId="77777777" w:rsidR="00CA479A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C949E8">
        <w:rPr>
          <w:rFonts w:ascii="Times New Roman" w:hAnsi="Times New Roman" w:cs="Times New Roman"/>
          <w:i/>
          <w:szCs w:val="24"/>
          <w:u w:val="single"/>
        </w:rPr>
        <w:t>adresní a identifikační údaje</w:t>
      </w:r>
      <w:r w:rsidR="00B626E8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>(</w:t>
      </w:r>
      <w:r w:rsidR="004522EB">
        <w:rPr>
          <w:rFonts w:ascii="Times New Roman" w:hAnsi="Times New Roman" w:cs="Times New Roman"/>
        </w:rPr>
        <w:t xml:space="preserve">zejm. jméno; </w:t>
      </w:r>
      <w:r w:rsidRPr="00C949E8">
        <w:rPr>
          <w:rFonts w:ascii="Times New Roman" w:hAnsi="Times New Roman" w:cs="Times New Roman"/>
        </w:rPr>
        <w:t>p</w:t>
      </w:r>
      <w:r w:rsidRPr="00C949E8">
        <w:rPr>
          <w:rFonts w:ascii="Times New Roman" w:hAnsi="Times New Roman" w:cs="Times New Roman" w:hint="eastAsia"/>
        </w:rPr>
        <w:t>ří</w:t>
      </w:r>
      <w:r w:rsidR="004522EB">
        <w:rPr>
          <w:rFonts w:ascii="Times New Roman" w:hAnsi="Times New Roman" w:cs="Times New Roman"/>
        </w:rPr>
        <w:t>jmení</w:t>
      </w:r>
      <w:r w:rsidRPr="00C949E8">
        <w:rPr>
          <w:rFonts w:ascii="Times New Roman" w:hAnsi="Times New Roman" w:cs="Times New Roman"/>
        </w:rPr>
        <w:t xml:space="preserve">; </w:t>
      </w:r>
      <w:r w:rsidR="004522EB">
        <w:rPr>
          <w:rFonts w:ascii="Times New Roman" w:hAnsi="Times New Roman" w:cs="Times New Roman"/>
        </w:rPr>
        <w:t xml:space="preserve">datum narození, </w:t>
      </w:r>
      <w:r w:rsidRPr="00C949E8">
        <w:rPr>
          <w:rFonts w:ascii="Times New Roman" w:hAnsi="Times New Roman" w:cs="Times New Roman"/>
        </w:rPr>
        <w:t>adresa</w:t>
      </w:r>
      <w:r w:rsidR="002B0B0D">
        <w:rPr>
          <w:rFonts w:ascii="Times New Roman" w:hAnsi="Times New Roman" w:cs="Times New Roman"/>
        </w:rPr>
        <w:t xml:space="preserve"> trvalého bydliště</w:t>
      </w:r>
      <w:r w:rsidR="004522EB">
        <w:rPr>
          <w:rFonts w:ascii="Times New Roman" w:hAnsi="Times New Roman" w:cs="Times New Roman"/>
        </w:rPr>
        <w:t>;</w:t>
      </w:r>
      <w:r w:rsidR="002B0B0D">
        <w:rPr>
          <w:rFonts w:ascii="Times New Roman" w:hAnsi="Times New Roman" w:cs="Times New Roman"/>
        </w:rPr>
        <w:t xml:space="preserve"> kontaktní údaje</w:t>
      </w:r>
      <w:r w:rsidR="009D25FB">
        <w:rPr>
          <w:rFonts w:ascii="Times New Roman" w:hAnsi="Times New Roman" w:cs="Times New Roman"/>
        </w:rPr>
        <w:t>:</w:t>
      </w:r>
      <w:r w:rsidR="004522EB">
        <w:rPr>
          <w:rFonts w:ascii="Times New Roman" w:hAnsi="Times New Roman" w:cs="Times New Roman"/>
        </w:rPr>
        <w:t xml:space="preserve"> </w:t>
      </w:r>
      <w:r w:rsidRPr="00C949E8">
        <w:rPr>
          <w:rFonts w:ascii="Times New Roman" w:hAnsi="Times New Roman" w:cs="Times New Roman"/>
        </w:rPr>
        <w:t>telefonní číslo</w:t>
      </w:r>
      <w:r w:rsidR="002B0B0D">
        <w:rPr>
          <w:rFonts w:ascii="Times New Roman" w:hAnsi="Times New Roman" w:cs="Times New Roman"/>
        </w:rPr>
        <w:t>,</w:t>
      </w:r>
      <w:r w:rsidRPr="00C949E8">
        <w:rPr>
          <w:rFonts w:ascii="Times New Roman" w:hAnsi="Times New Roman" w:cs="Times New Roman"/>
        </w:rPr>
        <w:t xml:space="preserve"> e-mailová adresa</w:t>
      </w:r>
      <w:r w:rsidRPr="00C949E8">
        <w:rPr>
          <w:rFonts w:ascii="Times New Roman" w:hAnsi="Times New Roman" w:cs="Times New Roman"/>
          <w:szCs w:val="24"/>
        </w:rPr>
        <w:t>);</w:t>
      </w:r>
    </w:p>
    <w:p w14:paraId="6C45C5D7" w14:textId="77777777" w:rsidR="0046657B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</w:t>
      </w:r>
      <w:r w:rsidR="0046657B" w:rsidRPr="00FA06F7">
        <w:rPr>
          <w:rFonts w:ascii="Times New Roman" w:hAnsi="Times New Roman" w:cs="Times New Roman"/>
          <w:szCs w:val="24"/>
        </w:rPr>
        <w:t xml:space="preserve">pouze </w:t>
      </w:r>
      <w:r w:rsidR="0046657B">
        <w:rPr>
          <w:rFonts w:ascii="Times New Roman" w:hAnsi="Times New Roman" w:cs="Times New Roman"/>
          <w:szCs w:val="24"/>
        </w:rPr>
        <w:t>v souladu s níže 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  <w:r w:rsidR="003B56C4">
        <w:rPr>
          <w:rFonts w:ascii="Times New Roman" w:hAnsi="Times New Roman" w:cs="Times New Roman"/>
          <w:szCs w:val="24"/>
        </w:rPr>
        <w:t xml:space="preserve"> </w:t>
      </w:r>
    </w:p>
    <w:p w14:paraId="4BC3C20A" w14:textId="77777777" w:rsidR="00266FC4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FF7DA11" w14:textId="77777777" w:rsidR="00B45943" w:rsidRPr="00B45943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>droje</w:t>
      </w:r>
      <w:r>
        <w:rPr>
          <w:rFonts w:ascii="Times New Roman" w:hAnsi="Times New Roman" w:cs="Times New Roman"/>
          <w:b/>
          <w:sz w:val="24"/>
          <w:szCs w:val="24"/>
        </w:rPr>
        <w:t xml:space="preserve">, ze kterých 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pocházejí osobní údaje, které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57B">
        <w:rPr>
          <w:rFonts w:ascii="Times New Roman" w:hAnsi="Times New Roman" w:cs="Times New Roman"/>
          <w:b/>
          <w:sz w:val="24"/>
          <w:szCs w:val="24"/>
        </w:rPr>
        <w:t>o</w:t>
      </w:r>
      <w:r w:rsidR="002B0B0D">
        <w:rPr>
          <w:rFonts w:ascii="Times New Roman" w:hAnsi="Times New Roman" w:cs="Times New Roman"/>
          <w:b/>
          <w:sz w:val="24"/>
          <w:szCs w:val="24"/>
        </w:rPr>
        <w:t xml:space="preserve"> smluvních partnerech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52758F3F" w14:textId="77777777" w:rsidR="002B0B0D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265B37">
        <w:rPr>
          <w:rFonts w:ascii="Times New Roman" w:hAnsi="Times New Roman" w:cs="Times New Roman"/>
        </w:rPr>
        <w:t xml:space="preserve"> zpracovává pouze údaje získané přímo od subjektu údajů</w:t>
      </w:r>
      <w:r w:rsidR="002B0B0D">
        <w:rPr>
          <w:rFonts w:ascii="Times New Roman" w:hAnsi="Times New Roman" w:cs="Times New Roman"/>
        </w:rPr>
        <w:t>.</w:t>
      </w:r>
    </w:p>
    <w:p w14:paraId="03055243" w14:textId="77777777" w:rsidR="00266FC4" w:rsidRPr="00265B37" w:rsidRDefault="002B0B0D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265B37">
        <w:rPr>
          <w:rFonts w:ascii="Times New Roman" w:hAnsi="Times New Roman" w:cs="Times New Roman"/>
        </w:rPr>
        <w:t xml:space="preserve"> </w:t>
      </w:r>
    </w:p>
    <w:p w14:paraId="7E3176CE" w14:textId="77777777" w:rsidR="00AE4E15" w:rsidRPr="00946AE7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AE4E15" w:rsidRPr="0046657B">
        <w:rPr>
          <w:rFonts w:ascii="Times New Roman" w:hAnsi="Times New Roman" w:cs="Times New Roman"/>
          <w:b/>
          <w:sz w:val="24"/>
          <w:szCs w:val="24"/>
        </w:rPr>
        <w:t>a právní titul</w:t>
      </w:r>
      <w:r>
        <w:rPr>
          <w:rFonts w:ascii="Times New Roman" w:hAnsi="Times New Roman" w:cs="Times New Roman"/>
          <w:b/>
          <w:sz w:val="24"/>
          <w:szCs w:val="24"/>
        </w:rPr>
        <w:t>y, na jejichž základě probíhá zpracování osobních údajů</w:t>
      </w:r>
    </w:p>
    <w:p w14:paraId="4AA7ABF5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15D5">
        <w:rPr>
          <w:rFonts w:ascii="Times New Roman" w:hAnsi="Times New Roman" w:cs="Times New Roman"/>
          <w:b/>
          <w:i/>
          <w:sz w:val="24"/>
          <w:szCs w:val="24"/>
        </w:rPr>
        <w:t xml:space="preserve">ajištění </w:t>
      </w:r>
      <w:r w:rsidR="003B56C4">
        <w:rPr>
          <w:rFonts w:ascii="Times New Roman" w:hAnsi="Times New Roman" w:cs="Times New Roman"/>
          <w:b/>
          <w:i/>
          <w:sz w:val="24"/>
          <w:szCs w:val="24"/>
        </w:rPr>
        <w:t>uzavření smlouvy se smluvním partnerem</w:t>
      </w:r>
    </w:p>
    <w:p w14:paraId="1D7CAECC" w14:textId="77777777" w:rsidR="00F415D5" w:rsidRDefault="00F415D5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Hlk510103706"/>
      <w:r w:rsidRPr="00C949E8">
        <w:rPr>
          <w:rFonts w:ascii="Times New Roman" w:hAnsi="Times New Roman" w:cs="Times New Roman"/>
          <w:szCs w:val="24"/>
        </w:rPr>
        <w:t xml:space="preserve">Zpracování osobních údajů v rozsahu – </w:t>
      </w:r>
      <w:r w:rsidR="0093621E" w:rsidRPr="00C949E8">
        <w:rPr>
          <w:rFonts w:ascii="Times New Roman" w:hAnsi="Times New Roman" w:cs="Times New Roman"/>
          <w:i/>
          <w:szCs w:val="24"/>
        </w:rPr>
        <w:t>jméno, příjmení, datum narození, adresa,</w:t>
      </w:r>
      <w:bookmarkEnd w:id="0"/>
      <w:r w:rsidR="0093621E" w:rsidRPr="00C949E8">
        <w:rPr>
          <w:rFonts w:ascii="Times New Roman" w:hAnsi="Times New Roman" w:cs="Times New Roman"/>
          <w:i/>
          <w:szCs w:val="24"/>
        </w:rPr>
        <w:t xml:space="preserve"> telefonní číslo,</w:t>
      </w:r>
      <w:r w:rsidRPr="00C949E8">
        <w:rPr>
          <w:rFonts w:ascii="Times New Roman" w:hAnsi="Times New Roman" w:cs="Times New Roman"/>
          <w:i/>
          <w:szCs w:val="24"/>
        </w:rPr>
        <w:t xml:space="preserve"> e-mailová </w:t>
      </w:r>
      <w:r w:rsidR="0093621E" w:rsidRPr="0093621E">
        <w:rPr>
          <w:rFonts w:ascii="Times New Roman" w:hAnsi="Times New Roman" w:cs="Times New Roman"/>
          <w:i/>
          <w:szCs w:val="24"/>
        </w:rPr>
        <w:t>adresa,</w:t>
      </w:r>
      <w:r w:rsidR="000B112B">
        <w:rPr>
          <w:rFonts w:ascii="Times New Roman" w:hAnsi="Times New Roman" w:cs="Times New Roman"/>
          <w:i/>
          <w:szCs w:val="24"/>
        </w:rPr>
        <w:t xml:space="preserve"> </w:t>
      </w:r>
      <w:r w:rsidR="000B112B" w:rsidRPr="009D25FB">
        <w:rPr>
          <w:rFonts w:ascii="Times New Roman" w:hAnsi="Times New Roman" w:cs="Times New Roman"/>
          <w:i/>
          <w:szCs w:val="24"/>
        </w:rPr>
        <w:t>případně nezbytné údaje z technického průkazu</w:t>
      </w:r>
      <w:r w:rsidR="009D25FB">
        <w:rPr>
          <w:rFonts w:ascii="Times New Roman" w:hAnsi="Times New Roman" w:cs="Times New Roman"/>
          <w:i/>
          <w:szCs w:val="24"/>
        </w:rPr>
        <w:t xml:space="preserve"> vozidla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534A84F3" w14:textId="77777777" w:rsidR="00637F65" w:rsidRPr="00B45943" w:rsidRDefault="001C478A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B45943">
        <w:rPr>
          <w:rFonts w:ascii="Times New Roman" w:hAnsi="Times New Roman" w:cs="Times New Roman"/>
          <w:b/>
          <w:i/>
          <w:sz w:val="24"/>
          <w:szCs w:val="24"/>
        </w:rPr>
        <w:t>Ochrana</w:t>
      </w:r>
      <w:r w:rsidR="00375B53"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práv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v případě sporu s</w:t>
      </w:r>
      <w:r w:rsidR="003B56C4">
        <w:rPr>
          <w:rFonts w:ascii="Times New Roman" w:hAnsi="Times New Roman" w:cs="Times New Roman"/>
          <w:b/>
          <w:i/>
          <w:sz w:val="24"/>
          <w:szCs w:val="24"/>
        </w:rPr>
        <w:t>e smluvním partnerem</w:t>
      </w:r>
    </w:p>
    <w:p w14:paraId="6CDB4AFF" w14:textId="77777777" w:rsidR="001C478A" w:rsidRDefault="001C478A" w:rsidP="00B45943">
      <w:pPr>
        <w:pStyle w:val="Odstavecseseznamem"/>
        <w:numPr>
          <w:ilvl w:val="0"/>
          <w:numId w:val="1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C478A">
        <w:rPr>
          <w:rFonts w:ascii="Times New Roman" w:hAnsi="Times New Roman" w:cs="Times New Roman"/>
        </w:rPr>
        <w:t xml:space="preserve">Zpracování osobních údajů v rozsahu – </w:t>
      </w:r>
      <w:r w:rsidRPr="001C478A">
        <w:rPr>
          <w:rFonts w:ascii="Times New Roman" w:hAnsi="Times New Roman" w:cs="Times New Roman"/>
          <w:i/>
        </w:rPr>
        <w:t>jméno, příjmení, datum narození</w:t>
      </w:r>
      <w:r w:rsidR="002B0B0D">
        <w:rPr>
          <w:rFonts w:ascii="Times New Roman" w:hAnsi="Times New Roman" w:cs="Times New Roman"/>
          <w:i/>
        </w:rPr>
        <w:t xml:space="preserve"> a</w:t>
      </w:r>
      <w:r w:rsidRPr="001C478A">
        <w:rPr>
          <w:rFonts w:ascii="Times New Roman" w:hAnsi="Times New Roman" w:cs="Times New Roman"/>
          <w:i/>
        </w:rPr>
        <w:t xml:space="preserve"> adresa</w:t>
      </w:r>
      <w:r w:rsidR="00E107D9">
        <w:rPr>
          <w:rFonts w:ascii="Times New Roman" w:hAnsi="Times New Roman" w:cs="Times New Roman"/>
        </w:rPr>
        <w:t xml:space="preserve"> </w:t>
      </w:r>
      <w:r w:rsidR="00AC165F">
        <w:rPr>
          <w:rFonts w:ascii="Times New Roman" w:hAnsi="Times New Roman" w:cs="Times New Roman"/>
        </w:rPr>
        <w:t>j</w:t>
      </w:r>
      <w:r w:rsidR="002B0B0D">
        <w:rPr>
          <w:rFonts w:ascii="Times New Roman" w:hAnsi="Times New Roman" w:cs="Times New Roman"/>
        </w:rPr>
        <w:t>sou</w:t>
      </w:r>
      <w:r w:rsidR="00AC165F">
        <w:rPr>
          <w:rFonts w:ascii="Times New Roman" w:hAnsi="Times New Roman" w:cs="Times New Roman"/>
        </w:rPr>
        <w:t xml:space="preserve"> nezbytné pro </w:t>
      </w:r>
      <w:r w:rsidR="002B0B0D">
        <w:rPr>
          <w:rFonts w:ascii="Times New Roman" w:hAnsi="Times New Roman" w:cs="Times New Roman"/>
        </w:rPr>
        <w:t xml:space="preserve">realizaci smluvního vztahu a identifikaci smluvní strany. </w:t>
      </w:r>
      <w:r w:rsidR="00AC165F">
        <w:rPr>
          <w:rFonts w:ascii="Times New Roman" w:hAnsi="Times New Roman" w:cs="Times New Roman"/>
        </w:rPr>
        <w:t xml:space="preserve">K tomuto zpracování osobních údajů není potřeba souhlasu subjektu, neboť zpracování je nezbytné za účelem </w:t>
      </w:r>
      <w:r w:rsidR="002B0B0D">
        <w:rPr>
          <w:rFonts w:ascii="Times New Roman" w:hAnsi="Times New Roman" w:cs="Times New Roman"/>
        </w:rPr>
        <w:t xml:space="preserve">uzavření smlouvy. </w:t>
      </w:r>
    </w:p>
    <w:p w14:paraId="33D907FB" w14:textId="77777777" w:rsidR="00416FE0" w:rsidRDefault="00416FE0" w:rsidP="00416FE0">
      <w:pPr>
        <w:pStyle w:val="Odstavecseseznamem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7CA0">
        <w:rPr>
          <w:rFonts w:ascii="Times New Roman" w:hAnsi="Times New Roman" w:cs="Times New Roman"/>
          <w:b/>
          <w:i/>
          <w:sz w:val="24"/>
          <w:szCs w:val="24"/>
        </w:rPr>
        <w:t>chrana osob a majetku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prostorách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</w:p>
    <w:p w14:paraId="2813FF07" w14:textId="77777777" w:rsidR="00416FE0" w:rsidRDefault="00416FE0" w:rsidP="00416FE0">
      <w:pPr>
        <w:pStyle w:val="Odstavecseseznamem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140B1">
        <w:rPr>
          <w:rFonts w:ascii="Times New Roman" w:hAnsi="Times New Roman" w:cs="Times New Roman"/>
          <w:szCs w:val="24"/>
        </w:rPr>
        <w:t>Zpracování osobních údajů je nezbytné pro</w:t>
      </w:r>
      <w:r>
        <w:rPr>
          <w:rFonts w:ascii="Times New Roman" w:hAnsi="Times New Roman" w:cs="Times New Roman"/>
          <w:szCs w:val="24"/>
        </w:rPr>
        <w:t xml:space="preserve"> účely</w:t>
      </w:r>
      <w:r w:rsidRPr="001140B1">
        <w:rPr>
          <w:rFonts w:ascii="Times New Roman" w:hAnsi="Times New Roman" w:cs="Times New Roman"/>
          <w:szCs w:val="24"/>
        </w:rPr>
        <w:t xml:space="preserve"> </w:t>
      </w:r>
      <w:r w:rsidR="002B0B0D">
        <w:rPr>
          <w:rFonts w:ascii="Times New Roman" w:hAnsi="Times New Roman" w:cs="Times New Roman"/>
          <w:szCs w:val="24"/>
        </w:rPr>
        <w:t xml:space="preserve">uzavření smlouvy a také pro </w:t>
      </w:r>
      <w:r>
        <w:rPr>
          <w:rFonts w:ascii="Times New Roman" w:hAnsi="Times New Roman" w:cs="Times New Roman"/>
          <w:szCs w:val="24"/>
        </w:rPr>
        <w:t> zajištění ochrany osob a majetku.</w:t>
      </w:r>
    </w:p>
    <w:p w14:paraId="222B7707" w14:textId="77777777" w:rsidR="00266FC4" w:rsidRPr="003D2BAD" w:rsidRDefault="005A2E39" w:rsidP="00266FC4">
      <w:pPr>
        <w:pStyle w:val="Odstavecseseznamem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3D2BAD">
        <w:rPr>
          <w:rFonts w:ascii="Times New Roman" w:hAnsi="Times New Roman" w:cs="Times New Roman"/>
          <w:szCs w:val="24"/>
        </w:rPr>
        <w:t>Organizace</w:t>
      </w:r>
      <w:r w:rsidR="00416FE0" w:rsidRPr="003D2BAD">
        <w:rPr>
          <w:rFonts w:ascii="Times New Roman" w:hAnsi="Times New Roman" w:cs="Times New Roman"/>
          <w:szCs w:val="24"/>
        </w:rPr>
        <w:t xml:space="preserve"> shromažďuje a zpracovává osobní údaje subjektu údajů v rozsahu – popisné údaje v rámci video záznamu, a to prostřednictvím kamerových systémů se záznamem, které jsou umístěny v</w:t>
      </w:r>
      <w:r w:rsidR="009B3A0D" w:rsidRPr="003D2BAD">
        <w:rPr>
          <w:rFonts w:ascii="Times New Roman" w:hAnsi="Times New Roman" w:cs="Times New Roman"/>
          <w:szCs w:val="24"/>
        </w:rPr>
        <w:t> prostorách organizace</w:t>
      </w:r>
    </w:p>
    <w:p w14:paraId="788205F5" w14:textId="77777777" w:rsidR="009B3A0D" w:rsidRPr="009B3A0D" w:rsidRDefault="009B3A0D" w:rsidP="009B3A0D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F2B6D9C" w14:textId="12A5A63B" w:rsidR="00D24DA2" w:rsidRPr="00390BEE" w:rsidRDefault="00D24DA2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Kdo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má přístup k </w:t>
      </w:r>
      <w:r>
        <w:rPr>
          <w:rFonts w:ascii="Times New Roman" w:hAnsi="Times New Roman" w:cs="Times New Roman"/>
          <w:b/>
          <w:sz w:val="24"/>
          <w:szCs w:val="24"/>
        </w:rPr>
        <w:t xml:space="preserve">osobním údajům </w:t>
      </w:r>
    </w:p>
    <w:p w14:paraId="3018B8D6" w14:textId="77777777" w:rsidR="00B45943" w:rsidRDefault="00D24DA2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a je</w:t>
      </w:r>
      <w:r w:rsidR="009B3A0D">
        <w:rPr>
          <w:rFonts w:ascii="Times New Roman" w:hAnsi="Times New Roman" w:cs="Times New Roman"/>
          <w:szCs w:val="24"/>
        </w:rPr>
        <w:t>jích</w:t>
      </w:r>
      <w:r>
        <w:rPr>
          <w:rFonts w:ascii="Times New Roman" w:hAnsi="Times New Roman" w:cs="Times New Roman"/>
          <w:szCs w:val="24"/>
        </w:rPr>
        <w:t xml:space="preserve"> zaměstnanců zpracovávány také partnery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>. Externí partnery, kteří jako zpracovatelé mohou zpracovávat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266FC4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>, kteří poskytují dostatečné záruky zajištění vhodných technických a organizačních opatření, aby nemohlo dojít</w:t>
      </w:r>
      <w:r w:rsidR="009B3A0D">
        <w:rPr>
          <w:rFonts w:ascii="Times New Roman" w:hAnsi="Times New Roman" w:cs="Times New Roman"/>
          <w:szCs w:val="24"/>
        </w:rPr>
        <w:t xml:space="preserve"> zejména</w:t>
      </w:r>
      <w:r>
        <w:rPr>
          <w:rFonts w:ascii="Times New Roman" w:hAnsi="Times New Roman" w:cs="Times New Roman"/>
          <w:szCs w:val="24"/>
        </w:rPr>
        <w:t xml:space="preserve">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F77C84D" w14:textId="77777777" w:rsidR="00D24DA2" w:rsidRDefault="009959D6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714C14A7" w14:textId="77777777" w:rsidR="00D24DA2" w:rsidRDefault="00D24DA2" w:rsidP="00B45943">
      <w:pPr>
        <w:pStyle w:val="Odstavecseseznamem"/>
        <w:numPr>
          <w:ilvl w:val="0"/>
          <w:numId w:val="8"/>
        </w:numPr>
        <w:spacing w:after="20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0EC12CFA" w14:textId="77777777" w:rsidR="007E3764" w:rsidRDefault="009959D6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zástupce</w:t>
      </w:r>
      <w:r w:rsidR="007E3764" w:rsidRPr="00C949E8">
        <w:rPr>
          <w:rFonts w:ascii="Times New Roman" w:hAnsi="Times New Roman" w:cs="Times New Roman"/>
        </w:rPr>
        <w:t xml:space="preserve"> za účelem obrany práv</w:t>
      </w:r>
      <w:r w:rsidR="00554821">
        <w:rPr>
          <w:rFonts w:ascii="Times New Roman" w:hAnsi="Times New Roman" w:cs="Times New Roman"/>
        </w:rPr>
        <w:t xml:space="preserve"> </w:t>
      </w:r>
      <w:r w:rsidR="005A2E39">
        <w:rPr>
          <w:rFonts w:ascii="Times New Roman" w:hAnsi="Times New Roman" w:cs="Times New Roman"/>
        </w:rPr>
        <w:t>Organizace</w:t>
      </w:r>
      <w:r w:rsidR="00416FE0">
        <w:rPr>
          <w:rFonts w:ascii="Times New Roman" w:hAnsi="Times New Roman" w:cs="Times New Roman"/>
        </w:rPr>
        <w:t>;</w:t>
      </w:r>
    </w:p>
    <w:p w14:paraId="23E73249" w14:textId="003DB398" w:rsidR="00416FE0" w:rsidRPr="008C026D" w:rsidRDefault="00416FE0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C026D">
        <w:rPr>
          <w:rFonts w:ascii="Times New Roman" w:hAnsi="Times New Roman" w:cs="Times New Roman"/>
        </w:rPr>
        <w:t xml:space="preserve">osoby, které zajišťují ochranu osob a majetku </w:t>
      </w:r>
      <w:r w:rsidR="005A2E39" w:rsidRPr="008C026D">
        <w:rPr>
          <w:rFonts w:ascii="Times New Roman" w:hAnsi="Times New Roman" w:cs="Times New Roman"/>
        </w:rPr>
        <w:t>Organizace</w:t>
      </w:r>
      <w:r w:rsidRPr="008C026D">
        <w:rPr>
          <w:rFonts w:ascii="Times New Roman" w:hAnsi="Times New Roman" w:cs="Times New Roman"/>
        </w:rPr>
        <w:t xml:space="preserve"> prostřednictvím kamerových systémů se záznamem</w:t>
      </w:r>
      <w:r w:rsidR="008C026D" w:rsidRPr="008C026D">
        <w:rPr>
          <w:rFonts w:ascii="Times New Roman" w:hAnsi="Times New Roman" w:cs="Times New Roman"/>
        </w:rPr>
        <w:t>;</w:t>
      </w:r>
    </w:p>
    <w:p w14:paraId="7780EE96" w14:textId="77777777" w:rsidR="00EB60B9" w:rsidRDefault="005A2E39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Organizace</w:t>
      </w:r>
      <w:r w:rsidR="00891AD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891ADB">
        <w:rPr>
          <w:rFonts w:ascii="Times New Roman" w:hAnsi="Times New Roman" w:cs="Times New Roman"/>
          <w:szCs w:val="24"/>
        </w:rPr>
        <w:t>je dále povi</w:t>
      </w:r>
      <w:r w:rsidR="009B3A0D">
        <w:rPr>
          <w:rFonts w:ascii="Times New Roman" w:hAnsi="Times New Roman" w:cs="Times New Roman"/>
          <w:szCs w:val="24"/>
        </w:rPr>
        <w:t>n</w:t>
      </w:r>
      <w:r w:rsidR="00891ADB">
        <w:rPr>
          <w:rFonts w:ascii="Times New Roman" w:hAnsi="Times New Roman" w:cs="Times New Roman"/>
          <w:szCs w:val="24"/>
        </w:rPr>
        <w:t>n</w:t>
      </w:r>
      <w:r w:rsidR="009B3A0D">
        <w:rPr>
          <w:rFonts w:ascii="Times New Roman" w:hAnsi="Times New Roman" w:cs="Times New Roman"/>
          <w:szCs w:val="24"/>
        </w:rPr>
        <w:t>a</w:t>
      </w:r>
      <w:r w:rsidR="00891ADB">
        <w:rPr>
          <w:rFonts w:ascii="Times New Roman" w:hAnsi="Times New Roman" w:cs="Times New Roman"/>
          <w:szCs w:val="24"/>
        </w:rPr>
        <w:t xml:space="preserve"> některé osobní údaje předávat na základě platných právních předpisů, např. orgánům státní správy, soudům, orgánům činným v trestním řízení v </w:t>
      </w:r>
      <w:r w:rsidR="00891ADB" w:rsidRPr="001C7CA0">
        <w:rPr>
          <w:rFonts w:ascii="Times New Roman" w:hAnsi="Times New Roman" w:cs="Times New Roman"/>
          <w:szCs w:val="24"/>
        </w:rPr>
        <w:t>souvislosti s případn</w:t>
      </w:r>
      <w:r w:rsidR="00891ADB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891ADB" w:rsidRPr="001C7CA0">
        <w:rPr>
          <w:rFonts w:ascii="Times New Roman" w:hAnsi="Times New Roman" w:cs="Times New Roman"/>
          <w:szCs w:val="24"/>
        </w:rPr>
        <w:t>soudním řízením.</w:t>
      </w:r>
    </w:p>
    <w:p w14:paraId="284DE90E" w14:textId="77777777" w:rsidR="00266FC4" w:rsidRDefault="00266FC4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4FF27B9A" w14:textId="77777777" w:rsidR="00AD1744" w:rsidRPr="00C949E8" w:rsidRDefault="00BB2513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jakou dobu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>
        <w:rPr>
          <w:rFonts w:ascii="Times New Roman" w:hAnsi="Times New Roman" w:cs="Times New Roman"/>
          <w:b/>
          <w:sz w:val="24"/>
          <w:szCs w:val="24"/>
        </w:rPr>
        <w:t>osobní údaje zpracovává</w:t>
      </w:r>
      <w:r w:rsidR="009B3A0D">
        <w:rPr>
          <w:rFonts w:ascii="Times New Roman" w:hAnsi="Times New Roman" w:cs="Times New Roman"/>
          <w:b/>
          <w:sz w:val="24"/>
          <w:szCs w:val="24"/>
        </w:rPr>
        <w:t>ny</w:t>
      </w:r>
    </w:p>
    <w:p w14:paraId="247CA1A8" w14:textId="77777777" w:rsidR="00427B98" w:rsidRDefault="009B3A0D" w:rsidP="00B45943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4F55AA" w:rsidRPr="00427B98">
        <w:rPr>
          <w:rFonts w:ascii="Times New Roman" w:hAnsi="Times New Roman" w:cs="Times New Roman"/>
          <w:szCs w:val="24"/>
        </w:rPr>
        <w:t xml:space="preserve">sobní údaje </w:t>
      </w:r>
      <w:r w:rsidR="005A2E39">
        <w:rPr>
          <w:rFonts w:ascii="Times New Roman" w:hAnsi="Times New Roman" w:cs="Times New Roman"/>
          <w:szCs w:val="24"/>
        </w:rPr>
        <w:t>Organizace</w:t>
      </w:r>
      <w:r w:rsidR="004F55AA" w:rsidRPr="00427B98">
        <w:rPr>
          <w:rFonts w:ascii="Times New Roman" w:hAnsi="Times New Roman" w:cs="Times New Roman"/>
          <w:szCs w:val="24"/>
        </w:rPr>
        <w:t xml:space="preserve"> zpracovává po dobu trvání </w:t>
      </w:r>
      <w:r w:rsidR="002B0B0D">
        <w:rPr>
          <w:rFonts w:ascii="Times New Roman" w:hAnsi="Times New Roman" w:cs="Times New Roman"/>
          <w:szCs w:val="24"/>
        </w:rPr>
        <w:t xml:space="preserve">smluvního vztahu, </w:t>
      </w:r>
      <w:r w:rsidR="00403545">
        <w:rPr>
          <w:rFonts w:ascii="Times New Roman" w:hAnsi="Times New Roman" w:cs="Times New Roman"/>
          <w:szCs w:val="24"/>
        </w:rPr>
        <w:t>po jeho ukončení</w:t>
      </w:r>
      <w:r w:rsidR="002B0B0D">
        <w:rPr>
          <w:rFonts w:ascii="Times New Roman" w:hAnsi="Times New Roman" w:cs="Times New Roman"/>
          <w:szCs w:val="24"/>
        </w:rPr>
        <w:t xml:space="preserve"> je se souvisejícími dokumenty nakládáno v souladu se spisovým a skartačním řádem Organizace. 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54CE" w:rsidRPr="00403545">
        <w:rPr>
          <w:rFonts w:ascii="Times New Roman" w:hAnsi="Times New Roman" w:cs="Times New Roman"/>
          <w:szCs w:val="24"/>
        </w:rPr>
        <w:t>Osobní údaje, pro jejichž zpracování již pominul účel,</w:t>
      </w:r>
      <w:r w:rsidR="00B45943">
        <w:rPr>
          <w:rFonts w:ascii="Times New Roman" w:hAnsi="Times New Roman" w:cs="Times New Roman"/>
          <w:szCs w:val="24"/>
        </w:rPr>
        <w:t xml:space="preserve"> nebo uplynula doba, po kterou mohou být tyto údaje zpracovávány,</w:t>
      </w:r>
      <w:r w:rsidR="005A54CE" w:rsidRPr="00403545">
        <w:rPr>
          <w:rFonts w:ascii="Times New Roman" w:hAnsi="Times New Roman" w:cs="Times New Roman"/>
          <w:szCs w:val="24"/>
        </w:rPr>
        <w:t xml:space="preserve"> jsou bezodkladně a nevratně zlikvidovány.</w:t>
      </w:r>
    </w:p>
    <w:p w14:paraId="5C527449" w14:textId="7B9EE393" w:rsidR="00416FE0" w:rsidRDefault="00416FE0" w:rsidP="00266FC4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8A5674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kamerové záznamy uchovávány maximálně po dobu </w:t>
      </w:r>
      <w:r w:rsidR="008A5674" w:rsidRPr="008A5674">
        <w:rPr>
          <w:rFonts w:ascii="Times New Roman" w:hAnsi="Times New Roman" w:cs="Times New Roman"/>
          <w:szCs w:val="24"/>
        </w:rPr>
        <w:t>14</w:t>
      </w:r>
      <w:r w:rsidRPr="008A5674">
        <w:rPr>
          <w:rFonts w:ascii="Times New Roman" w:hAnsi="Times New Roman" w:cs="Times New Roman"/>
          <w:szCs w:val="24"/>
        </w:rPr>
        <w:t xml:space="preserve"> kalendářních dní.</w:t>
      </w:r>
      <w:r w:rsidRPr="00427B98">
        <w:rPr>
          <w:rFonts w:ascii="Times New Roman" w:hAnsi="Times New Roman" w:cs="Times New Roman"/>
          <w:szCs w:val="24"/>
        </w:rPr>
        <w:t xml:space="preserve"> </w:t>
      </w:r>
      <w:r w:rsidRPr="00390BEE">
        <w:rPr>
          <w:rFonts w:ascii="Times New Roman" w:hAnsi="Times New Roman" w:cs="Times New Roman"/>
          <w:szCs w:val="24"/>
        </w:rPr>
        <w:t xml:space="preserve">V případě, že </w:t>
      </w:r>
      <w:r w:rsidR="00F7386D">
        <w:rPr>
          <w:rFonts w:ascii="Times New Roman" w:hAnsi="Times New Roman" w:cs="Times New Roman"/>
          <w:szCs w:val="24"/>
        </w:rPr>
        <w:t xml:space="preserve">jsou </w:t>
      </w:r>
      <w:r w:rsidRPr="00390BEE">
        <w:rPr>
          <w:rFonts w:ascii="Times New Roman" w:hAnsi="Times New Roman" w:cs="Times New Roman"/>
          <w:szCs w:val="24"/>
        </w:rPr>
        <w:t xml:space="preserve">osobní údaje </w:t>
      </w:r>
      <w:r w:rsidR="002B0B0D">
        <w:rPr>
          <w:rFonts w:ascii="Times New Roman" w:hAnsi="Times New Roman" w:cs="Times New Roman"/>
          <w:szCs w:val="24"/>
        </w:rPr>
        <w:t xml:space="preserve">smluvních partnerů </w:t>
      </w:r>
      <w:r w:rsidRPr="00390BEE">
        <w:rPr>
          <w:rFonts w:ascii="Times New Roman" w:hAnsi="Times New Roman" w:cs="Times New Roman"/>
          <w:szCs w:val="24"/>
        </w:rPr>
        <w:t xml:space="preserve">zachyceny na </w:t>
      </w:r>
      <w:r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</w:p>
    <w:p w14:paraId="6243EE95" w14:textId="77777777" w:rsidR="00266FC4" w:rsidRDefault="00266FC4" w:rsidP="00266FC4">
      <w:pPr>
        <w:pStyle w:val="Odstavecseseznamem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324B0B4" w14:textId="77777777" w:rsidR="00351913" w:rsidRDefault="00F7386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>ráva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6C4">
        <w:rPr>
          <w:rFonts w:ascii="Times New Roman" w:hAnsi="Times New Roman" w:cs="Times New Roman"/>
          <w:b/>
          <w:sz w:val="24"/>
          <w:szCs w:val="24"/>
        </w:rPr>
        <w:t>smluvních partnerů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 xml:space="preserve">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554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</w:p>
    <w:p w14:paraId="119BDCC9" w14:textId="77777777" w:rsidR="00351913" w:rsidRDefault="00F62E08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>Ve vztahu k</w:t>
      </w:r>
      <w:r w:rsidR="00F7386D">
        <w:rPr>
          <w:rFonts w:ascii="Times New Roman" w:hAnsi="Times New Roman" w:cs="Times New Roman"/>
          <w:szCs w:val="24"/>
        </w:rPr>
        <w:t>e svým</w:t>
      </w:r>
      <w:r w:rsidRPr="00F62E08">
        <w:rPr>
          <w:rFonts w:ascii="Times New Roman" w:hAnsi="Times New Roman" w:cs="Times New Roman"/>
          <w:szCs w:val="24"/>
        </w:rPr>
        <w:t> </w:t>
      </w:r>
      <w:r w:rsidR="007B7DC5">
        <w:rPr>
          <w:rFonts w:ascii="Times New Roman" w:hAnsi="Times New Roman" w:cs="Times New Roman"/>
          <w:szCs w:val="24"/>
        </w:rPr>
        <w:t>osobním údajům má subjekt</w:t>
      </w:r>
      <w:r w:rsidR="00F7386D">
        <w:rPr>
          <w:rFonts w:ascii="Times New Roman" w:hAnsi="Times New Roman" w:cs="Times New Roman"/>
          <w:szCs w:val="24"/>
        </w:rPr>
        <w:t xml:space="preserve"> osobních</w:t>
      </w:r>
      <w:r w:rsidR="007B7DC5">
        <w:rPr>
          <w:rFonts w:ascii="Times New Roman" w:hAnsi="Times New Roman" w:cs="Times New Roman"/>
          <w:szCs w:val="24"/>
        </w:rPr>
        <w:t xml:space="preserve">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2371B402" w14:textId="77777777" w:rsidR="00F62E08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C949E8" w:rsidRPr="00C949E8">
        <w:rPr>
          <w:rFonts w:ascii="Times New Roman" w:hAnsi="Times New Roman" w:cs="Times New Roman"/>
          <w:szCs w:val="24"/>
        </w:rPr>
        <w:t>(</w:t>
      </w:r>
      <w:r w:rsidR="00C74317" w:rsidRPr="00C949E8">
        <w:rPr>
          <w:rFonts w:ascii="Times New Roman" w:hAnsi="Times New Roman" w:cs="Times New Roman"/>
          <w:szCs w:val="24"/>
        </w:rPr>
        <w:t>pokud je zpracování na souhlasu založeno</w:t>
      </w:r>
      <w:r w:rsidR="00C949E8">
        <w:rPr>
          <w:rFonts w:ascii="Times New Roman" w:hAnsi="Times New Roman" w:cs="Times New Roman"/>
          <w:szCs w:val="24"/>
        </w:rPr>
        <w:t>)</w:t>
      </w:r>
      <w:r w:rsidRPr="00C949E8">
        <w:rPr>
          <w:rFonts w:ascii="Times New Roman" w:hAnsi="Times New Roman" w:cs="Times New Roman"/>
          <w:szCs w:val="24"/>
        </w:rPr>
        <w:t>;</w:t>
      </w:r>
    </w:p>
    <w:p w14:paraId="5C1371EA" w14:textId="77777777" w:rsidR="00F62E08" w:rsidRPr="0018211B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</w:t>
      </w:r>
      <w:r w:rsidR="00F7386D">
        <w:rPr>
          <w:rFonts w:ascii="Times New Roman" w:hAnsi="Times New Roman" w:cs="Times New Roman"/>
        </w:rPr>
        <w:t xml:space="preserve">jedince </w:t>
      </w:r>
      <w:r w:rsidRPr="0018211B">
        <w:rPr>
          <w:rFonts w:ascii="Times New Roman" w:hAnsi="Times New Roman" w:cs="Times New Roman"/>
        </w:rPr>
        <w:t xml:space="preserve">týkají, jsou či nejsou </w:t>
      </w:r>
      <w:r w:rsidR="005A2E39">
        <w:rPr>
          <w:rFonts w:ascii="Times New Roman" w:hAnsi="Times New Roman" w:cs="Times New Roman"/>
        </w:rPr>
        <w:t>Organizac</w:t>
      </w:r>
      <w:r w:rsidR="00F7386D">
        <w:rPr>
          <w:rFonts w:ascii="Times New Roman" w:hAnsi="Times New Roman" w:cs="Times New Roman"/>
        </w:rPr>
        <w:t>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7105F8E5" w14:textId="77777777" w:rsidR="00D86EBD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</w:t>
      </w:r>
      <w:r w:rsidR="00F7386D">
        <w:rPr>
          <w:rFonts w:ascii="Times New Roman" w:hAnsi="Times New Roman" w:cs="Times New Roman"/>
        </w:rPr>
        <w:t>jedince</w:t>
      </w:r>
      <w:r w:rsidRPr="0018211B">
        <w:rPr>
          <w:rFonts w:ascii="Times New Roman" w:hAnsi="Times New Roman" w:cs="Times New Roman"/>
        </w:rPr>
        <w:t xml:space="preserve"> týkají, ve strukturovaném, běžně používaném a strojově čitelném formátu, právo předat tyto údaje </w:t>
      </w:r>
      <w:r w:rsidRPr="0018211B">
        <w:rPr>
          <w:rFonts w:ascii="Times New Roman" w:hAnsi="Times New Roman" w:cs="Times New Roman"/>
        </w:rPr>
        <w:lastRenderedPageBreak/>
        <w:t xml:space="preserve">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0D2A4FB2" w14:textId="77777777" w:rsidR="007B7DC5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F7386D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 xml:space="preserve">, které se </w:t>
      </w:r>
      <w:r w:rsidR="00F7386D">
        <w:rPr>
          <w:rFonts w:ascii="Times New Roman" w:hAnsi="Times New Roman" w:cs="Times New Roman"/>
          <w:szCs w:val="24"/>
        </w:rPr>
        <w:t xml:space="preserve">jedince </w:t>
      </w:r>
      <w:r w:rsidR="0018211B">
        <w:rPr>
          <w:rFonts w:ascii="Times New Roman" w:hAnsi="Times New Roman" w:cs="Times New Roman"/>
          <w:szCs w:val="24"/>
        </w:rPr>
        <w:t>týkají);</w:t>
      </w:r>
    </w:p>
    <w:p w14:paraId="2B4025B9" w14:textId="77777777" w:rsidR="00D86EBD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F7386D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 xml:space="preserve">, ale </w:t>
      </w:r>
      <w:r w:rsidR="00F7386D">
        <w:rPr>
          <w:rFonts w:ascii="Times New Roman" w:hAnsi="Times New Roman" w:cs="Times New Roman"/>
          <w:szCs w:val="24"/>
        </w:rPr>
        <w:t xml:space="preserve">daná osoba </w:t>
      </w:r>
      <w:r w:rsidR="006A28B0">
        <w:rPr>
          <w:rFonts w:ascii="Times New Roman" w:hAnsi="Times New Roman" w:cs="Times New Roman"/>
          <w:szCs w:val="24"/>
        </w:rPr>
        <w:t>nechce provést jejich výmaz);</w:t>
      </w:r>
    </w:p>
    <w:p w14:paraId="56F3FDAD" w14:textId="77777777" w:rsidR="007B7DC5" w:rsidRPr="0018211B" w:rsidRDefault="007B7DC5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osobní údaje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 xml:space="preserve"> jedince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bez zbytečného odkladu vymazal,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byl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odvol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án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souhlas, na jehož základě byly osobní údaje</w:t>
      </w:r>
      <w:r w:rsidR="005548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459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6957BD06" w14:textId="77777777" w:rsidR="005A54CE" w:rsidRPr="00C949E8" w:rsidRDefault="007B7DC5" w:rsidP="00266FC4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 w:rsidR="00266FC4">
        <w:rPr>
          <w:rFonts w:ascii="Times New Roman" w:hAnsi="Times New Roman" w:cs="Times New Roman"/>
          <w:szCs w:val="24"/>
        </w:rPr>
        <w:t xml:space="preserve"> </w:t>
      </w:r>
      <w:r w:rsidR="00266FC4" w:rsidRPr="00266FC4">
        <w:rPr>
          <w:rFonts w:ascii="Times New Roman" w:hAnsi="Times New Roman" w:cs="Times New Roman"/>
          <w:szCs w:val="24"/>
        </w:rPr>
        <w:t xml:space="preserve">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266FC4" w:rsidRPr="00266FC4">
        <w:rPr>
          <w:rFonts w:ascii="Times New Roman" w:hAnsi="Times New Roman" w:cs="Times New Roman"/>
          <w:szCs w:val="24"/>
        </w:rPr>
        <w:t xml:space="preserve"> přestal</w:t>
      </w:r>
      <w:r w:rsidR="00F7386D">
        <w:rPr>
          <w:rFonts w:ascii="Times New Roman" w:hAnsi="Times New Roman" w:cs="Times New Roman"/>
          <w:szCs w:val="24"/>
        </w:rPr>
        <w:t>a</w:t>
      </w:r>
      <w:r w:rsidR="00266FC4" w:rsidRPr="00266FC4">
        <w:rPr>
          <w:rFonts w:ascii="Times New Roman" w:hAnsi="Times New Roman" w:cs="Times New Roman"/>
          <w:szCs w:val="24"/>
        </w:rPr>
        <w:t xml:space="preserve"> zpracovávat osobní údaje</w:t>
      </w:r>
      <w:r w:rsidR="00F7386D">
        <w:rPr>
          <w:rFonts w:ascii="Times New Roman" w:hAnsi="Times New Roman" w:cs="Times New Roman"/>
          <w:szCs w:val="24"/>
        </w:rPr>
        <w:t xml:space="preserve"> jedince</w:t>
      </w:r>
      <w:r w:rsidR="00266FC4" w:rsidRPr="00266FC4">
        <w:rPr>
          <w:rFonts w:ascii="Times New Roman" w:hAnsi="Times New Roman" w:cs="Times New Roman"/>
          <w:szCs w:val="24"/>
        </w:rPr>
        <w:t xml:space="preserve"> na základě právního titulu oprávněného zájmu);</w:t>
      </w:r>
    </w:p>
    <w:p w14:paraId="65FB6D96" w14:textId="77777777" w:rsidR="00266FC4" w:rsidRPr="00266FC4" w:rsidRDefault="004F55AA" w:rsidP="00266FC4">
      <w:pPr>
        <w:pStyle w:val="Odstavecseseznamem"/>
        <w:numPr>
          <w:ilvl w:val="0"/>
          <w:numId w:val="9"/>
        </w:numPr>
        <w:spacing w:after="0" w:line="276" w:lineRule="auto"/>
        <w:contextualSpacing w:val="0"/>
      </w:pPr>
      <w:r w:rsidRPr="00C949E8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 w:rsidRPr="00C949E8">
        <w:rPr>
          <w:rFonts w:ascii="Times New Roman" w:hAnsi="Times New Roman" w:cs="Times New Roman"/>
          <w:szCs w:val="24"/>
        </w:rPr>
        <w:t>.</w:t>
      </w:r>
    </w:p>
    <w:p w14:paraId="79A80E99" w14:textId="77777777" w:rsidR="00266FC4" w:rsidRPr="004F55AA" w:rsidRDefault="00266FC4" w:rsidP="00266FC4">
      <w:pPr>
        <w:pStyle w:val="Odstavecseseznamem"/>
        <w:spacing w:after="0" w:line="276" w:lineRule="auto"/>
        <w:contextualSpacing w:val="0"/>
      </w:pPr>
    </w:p>
    <w:p w14:paraId="3F44EE21" w14:textId="77777777" w:rsidR="00351913" w:rsidRPr="00351913" w:rsidRDefault="00F7386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Kontakt na Organizaci</w:t>
      </w:r>
    </w:p>
    <w:p w14:paraId="52704D37" w14:textId="65C79FE4" w:rsidR="009B1148" w:rsidRPr="00E107D9" w:rsidRDefault="007B7DC5" w:rsidP="0013413C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bookmarkStart w:id="1" w:name="_Hlk510518752"/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 w:rsidR="005A2E39"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</w:t>
      </w:r>
      <w:r w:rsidR="007E1932">
        <w:rPr>
          <w:rFonts w:ascii="Times New Roman" w:hAnsi="Times New Roman" w:cs="Times New Roman"/>
          <w:color w:val="000000"/>
          <w:szCs w:val="20"/>
          <w:shd w:val="clear" w:color="auto" w:fill="FFFFFF"/>
        </w:rPr>
        <w:t>i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</w:t>
      </w:r>
      <w:bookmarkStart w:id="2" w:name="_Hlk508632733"/>
      <w:r w:rsidR="0013413C"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na </w:t>
      </w:r>
      <w:r w:rsid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adrese </w:t>
      </w:r>
      <w:r w:rsidR="0013413C"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>SOŠ a SOU Nymburk, V Kolonii 1804, 288 02 Nymburk, či na tel. č. [325 512 154] nebo e-mailové adrese: [cop@copnb.cz]</w:t>
      </w:r>
      <w:r w:rsidR="004F55AA"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1"/>
      <w:bookmarkEnd w:id="2"/>
    </w:p>
    <w:sectPr w:rsidR="009B1148" w:rsidRPr="00E107D9" w:rsidSect="001D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2"/>
    <w:multiLevelType w:val="hybridMultilevel"/>
    <w:tmpl w:val="FB929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7FDE"/>
    <w:multiLevelType w:val="hybridMultilevel"/>
    <w:tmpl w:val="FCFE5C78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E42"/>
    <w:multiLevelType w:val="hybridMultilevel"/>
    <w:tmpl w:val="C8169E2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10655">
    <w:abstractNumId w:val="9"/>
  </w:num>
  <w:num w:numId="2" w16cid:durableId="672613343">
    <w:abstractNumId w:val="17"/>
  </w:num>
  <w:num w:numId="3" w16cid:durableId="167644510">
    <w:abstractNumId w:val="16"/>
  </w:num>
  <w:num w:numId="4" w16cid:durableId="1390035104">
    <w:abstractNumId w:val="15"/>
  </w:num>
  <w:num w:numId="5" w16cid:durableId="1146430361">
    <w:abstractNumId w:val="5"/>
  </w:num>
  <w:num w:numId="6" w16cid:durableId="244611735">
    <w:abstractNumId w:val="11"/>
  </w:num>
  <w:num w:numId="7" w16cid:durableId="908343697">
    <w:abstractNumId w:val="3"/>
  </w:num>
  <w:num w:numId="8" w16cid:durableId="1378356193">
    <w:abstractNumId w:val="1"/>
  </w:num>
  <w:num w:numId="9" w16cid:durableId="1734696467">
    <w:abstractNumId w:val="7"/>
  </w:num>
  <w:num w:numId="10" w16cid:durableId="1942255360">
    <w:abstractNumId w:val="12"/>
  </w:num>
  <w:num w:numId="11" w16cid:durableId="448357860">
    <w:abstractNumId w:val="0"/>
  </w:num>
  <w:num w:numId="12" w16cid:durableId="2125609362">
    <w:abstractNumId w:val="4"/>
  </w:num>
  <w:num w:numId="13" w16cid:durableId="194006786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4879372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 w16cid:durableId="978877172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2099476223">
    <w:abstractNumId w:val="6"/>
  </w:num>
  <w:num w:numId="17" w16cid:durableId="447699206">
    <w:abstractNumId w:val="14"/>
  </w:num>
  <w:num w:numId="18" w16cid:durableId="910307048">
    <w:abstractNumId w:val="2"/>
  </w:num>
  <w:num w:numId="19" w16cid:durableId="896626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182"/>
    <w:rsid w:val="00001B02"/>
    <w:rsid w:val="000039BF"/>
    <w:rsid w:val="00011587"/>
    <w:rsid w:val="000213C5"/>
    <w:rsid w:val="00077C28"/>
    <w:rsid w:val="00081057"/>
    <w:rsid w:val="000B112B"/>
    <w:rsid w:val="00102D76"/>
    <w:rsid w:val="0010718F"/>
    <w:rsid w:val="001140B1"/>
    <w:rsid w:val="00126A59"/>
    <w:rsid w:val="0013413C"/>
    <w:rsid w:val="00147FF6"/>
    <w:rsid w:val="0018211B"/>
    <w:rsid w:val="001C478A"/>
    <w:rsid w:val="001C7CA0"/>
    <w:rsid w:val="001D70C3"/>
    <w:rsid w:val="001E52C7"/>
    <w:rsid w:val="001F1D60"/>
    <w:rsid w:val="00204B7A"/>
    <w:rsid w:val="00240D04"/>
    <w:rsid w:val="00240D0C"/>
    <w:rsid w:val="00265B37"/>
    <w:rsid w:val="00265E82"/>
    <w:rsid w:val="00266633"/>
    <w:rsid w:val="00266FC4"/>
    <w:rsid w:val="002721B4"/>
    <w:rsid w:val="002903C9"/>
    <w:rsid w:val="002B0B0D"/>
    <w:rsid w:val="002B1D0F"/>
    <w:rsid w:val="002C1C55"/>
    <w:rsid w:val="002C4CEA"/>
    <w:rsid w:val="00351913"/>
    <w:rsid w:val="00375B53"/>
    <w:rsid w:val="00390BEE"/>
    <w:rsid w:val="003A4943"/>
    <w:rsid w:val="003A7AB5"/>
    <w:rsid w:val="003B56C4"/>
    <w:rsid w:val="003D2BAD"/>
    <w:rsid w:val="003E27E1"/>
    <w:rsid w:val="003F5251"/>
    <w:rsid w:val="003F5FAE"/>
    <w:rsid w:val="00403545"/>
    <w:rsid w:val="00411C9F"/>
    <w:rsid w:val="004161D7"/>
    <w:rsid w:val="00416FE0"/>
    <w:rsid w:val="00427B98"/>
    <w:rsid w:val="004522EB"/>
    <w:rsid w:val="00452414"/>
    <w:rsid w:val="00462518"/>
    <w:rsid w:val="0046657B"/>
    <w:rsid w:val="0047117B"/>
    <w:rsid w:val="00471694"/>
    <w:rsid w:val="0048718B"/>
    <w:rsid w:val="004932A9"/>
    <w:rsid w:val="004B4DF3"/>
    <w:rsid w:val="004B5D46"/>
    <w:rsid w:val="004C3778"/>
    <w:rsid w:val="004C3D87"/>
    <w:rsid w:val="004F55AA"/>
    <w:rsid w:val="005233F0"/>
    <w:rsid w:val="00526389"/>
    <w:rsid w:val="00533FA7"/>
    <w:rsid w:val="005349C8"/>
    <w:rsid w:val="00537B1C"/>
    <w:rsid w:val="00544F5A"/>
    <w:rsid w:val="00554821"/>
    <w:rsid w:val="005564DE"/>
    <w:rsid w:val="00567CD2"/>
    <w:rsid w:val="00596328"/>
    <w:rsid w:val="005A263C"/>
    <w:rsid w:val="005A2E39"/>
    <w:rsid w:val="005A54CE"/>
    <w:rsid w:val="005E3C87"/>
    <w:rsid w:val="005F4ECE"/>
    <w:rsid w:val="00634788"/>
    <w:rsid w:val="00637F65"/>
    <w:rsid w:val="00672B5F"/>
    <w:rsid w:val="00687205"/>
    <w:rsid w:val="006A016D"/>
    <w:rsid w:val="006A28B0"/>
    <w:rsid w:val="006B574E"/>
    <w:rsid w:val="006E1612"/>
    <w:rsid w:val="0070027E"/>
    <w:rsid w:val="00732771"/>
    <w:rsid w:val="00762213"/>
    <w:rsid w:val="00793CFC"/>
    <w:rsid w:val="007B660F"/>
    <w:rsid w:val="007B7DC5"/>
    <w:rsid w:val="007D72CB"/>
    <w:rsid w:val="007E1932"/>
    <w:rsid w:val="007E2C6A"/>
    <w:rsid w:val="007E3764"/>
    <w:rsid w:val="007E7552"/>
    <w:rsid w:val="0082605A"/>
    <w:rsid w:val="0083006D"/>
    <w:rsid w:val="00835D82"/>
    <w:rsid w:val="008373D9"/>
    <w:rsid w:val="008419CD"/>
    <w:rsid w:val="008615A8"/>
    <w:rsid w:val="00870D73"/>
    <w:rsid w:val="008720D0"/>
    <w:rsid w:val="00891ADB"/>
    <w:rsid w:val="008A5674"/>
    <w:rsid w:val="008A6A74"/>
    <w:rsid w:val="008B1BCE"/>
    <w:rsid w:val="008C026D"/>
    <w:rsid w:val="008E07A8"/>
    <w:rsid w:val="008E68DB"/>
    <w:rsid w:val="008E7EAA"/>
    <w:rsid w:val="009151C5"/>
    <w:rsid w:val="0093621E"/>
    <w:rsid w:val="009428AF"/>
    <w:rsid w:val="00945FE3"/>
    <w:rsid w:val="00946AE7"/>
    <w:rsid w:val="0095574F"/>
    <w:rsid w:val="00981BA8"/>
    <w:rsid w:val="009959D6"/>
    <w:rsid w:val="009B1148"/>
    <w:rsid w:val="009B3182"/>
    <w:rsid w:val="009B3A0D"/>
    <w:rsid w:val="009C4EAA"/>
    <w:rsid w:val="009D25FB"/>
    <w:rsid w:val="009E480E"/>
    <w:rsid w:val="009F21B0"/>
    <w:rsid w:val="009F3ECB"/>
    <w:rsid w:val="00A16756"/>
    <w:rsid w:val="00A4350D"/>
    <w:rsid w:val="00A465A0"/>
    <w:rsid w:val="00A51D7D"/>
    <w:rsid w:val="00A703B9"/>
    <w:rsid w:val="00A95CA7"/>
    <w:rsid w:val="00AA32F7"/>
    <w:rsid w:val="00AB6D15"/>
    <w:rsid w:val="00AC165F"/>
    <w:rsid w:val="00AD1744"/>
    <w:rsid w:val="00AE4E15"/>
    <w:rsid w:val="00AE71C5"/>
    <w:rsid w:val="00AE7467"/>
    <w:rsid w:val="00B1393D"/>
    <w:rsid w:val="00B2464C"/>
    <w:rsid w:val="00B43AAE"/>
    <w:rsid w:val="00B45943"/>
    <w:rsid w:val="00B626E8"/>
    <w:rsid w:val="00B74C14"/>
    <w:rsid w:val="00B8349B"/>
    <w:rsid w:val="00B87271"/>
    <w:rsid w:val="00BB20A4"/>
    <w:rsid w:val="00BB2513"/>
    <w:rsid w:val="00BB3A52"/>
    <w:rsid w:val="00BB4AE6"/>
    <w:rsid w:val="00BC3F75"/>
    <w:rsid w:val="00BC79B1"/>
    <w:rsid w:val="00C55A23"/>
    <w:rsid w:val="00C74317"/>
    <w:rsid w:val="00C84C8D"/>
    <w:rsid w:val="00C9205D"/>
    <w:rsid w:val="00C949E8"/>
    <w:rsid w:val="00CA479A"/>
    <w:rsid w:val="00CB0BB8"/>
    <w:rsid w:val="00CD629B"/>
    <w:rsid w:val="00CD67ED"/>
    <w:rsid w:val="00CE155D"/>
    <w:rsid w:val="00CE52F3"/>
    <w:rsid w:val="00D24DA2"/>
    <w:rsid w:val="00D27B88"/>
    <w:rsid w:val="00D464CC"/>
    <w:rsid w:val="00D84314"/>
    <w:rsid w:val="00D86EBD"/>
    <w:rsid w:val="00DF7394"/>
    <w:rsid w:val="00E037BB"/>
    <w:rsid w:val="00E107D9"/>
    <w:rsid w:val="00E36220"/>
    <w:rsid w:val="00E7224D"/>
    <w:rsid w:val="00E750D6"/>
    <w:rsid w:val="00EB60B9"/>
    <w:rsid w:val="00ED6E30"/>
    <w:rsid w:val="00EE2A45"/>
    <w:rsid w:val="00F002C8"/>
    <w:rsid w:val="00F415D5"/>
    <w:rsid w:val="00F4647F"/>
    <w:rsid w:val="00F56272"/>
    <w:rsid w:val="00F62E08"/>
    <w:rsid w:val="00F63262"/>
    <w:rsid w:val="00F7386D"/>
    <w:rsid w:val="00FA06F7"/>
    <w:rsid w:val="00FA1A00"/>
    <w:rsid w:val="00FB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C9FB6"/>
  <w15:docId w15:val="{4785ADC6-AFAC-44F7-B20D-AE9FC820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paragraph" w:styleId="Revize">
    <w:name w:val="Revision"/>
    <w:hidden/>
    <w:uiPriority w:val="99"/>
    <w:semiHidden/>
    <w:rsid w:val="00C94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A990-F824-4C36-86AB-91EF0646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R Šm</cp:lastModifiedBy>
  <cp:revision>10</cp:revision>
  <cp:lastPrinted>2018-03-09T14:56:00Z</cp:lastPrinted>
  <dcterms:created xsi:type="dcterms:W3CDTF">2024-01-09T17:35:00Z</dcterms:created>
  <dcterms:modified xsi:type="dcterms:W3CDTF">2024-01-26T20:30:00Z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