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9F48" w14:textId="5C7D166C" w:rsidR="008F32F7" w:rsidRDefault="00B01E58">
      <w:r>
        <w:rPr>
          <w:noProof/>
          <w:lang w:eastAsia="cs-CZ"/>
        </w:rPr>
        <mc:AlternateContent>
          <mc:Choice Requires="wps">
            <w:drawing>
              <wp:anchor distT="0" distB="0" distL="114300" distR="114300" simplePos="0" relativeHeight="251659264" behindDoc="1" locked="0" layoutInCell="1" allowOverlap="1" wp14:anchorId="45D213A9" wp14:editId="015FF4BE">
                <wp:simplePos x="0" y="0"/>
                <wp:positionH relativeFrom="margin">
                  <wp:align>center</wp:align>
                </wp:positionH>
                <wp:positionV relativeFrom="paragraph">
                  <wp:posOffset>0</wp:posOffset>
                </wp:positionV>
                <wp:extent cx="6858000" cy="8401050"/>
                <wp:effectExtent l="0" t="0" r="0" b="0"/>
                <wp:wrapTight wrapText="bothSides">
                  <wp:wrapPolygon edited="1">
                    <wp:start x="0" y="0"/>
                    <wp:lineTo x="0" y="21627"/>
                    <wp:lineTo x="15717" y="21688"/>
                    <wp:lineTo x="21600" y="0"/>
                    <wp:lineTo x="0" y="0"/>
                  </wp:wrapPolygon>
                </wp:wrapTight>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401050"/>
                        </a:xfrm>
                        <a:prstGeom prst="rect">
                          <a:avLst/>
                        </a:prstGeom>
                        <a:noFill/>
                        <a:ln w="9525">
                          <a:noFill/>
                          <a:miter lim="800000"/>
                          <a:headEnd/>
                          <a:tailEnd/>
                        </a:ln>
                      </wps:spPr>
                      <wps:txbx>
                        <w:txbxContent>
                          <w:p w14:paraId="78F47623" w14:textId="77777777" w:rsidR="00016B9D" w:rsidRDefault="00016B9D" w:rsidP="00624EA0">
                            <w:pPr>
                              <w:jc w:val="both"/>
                              <w:rPr>
                                <w:rFonts w:ascii="Calibri" w:hAnsi="Calibri" w:cs="Calibri"/>
                                <w:sz w:val="20"/>
                                <w:szCs w:val="20"/>
                              </w:rPr>
                            </w:pPr>
                          </w:p>
                          <w:p w14:paraId="10CE9A17" w14:textId="5B557849" w:rsidR="00B01E58" w:rsidRDefault="00016B9D" w:rsidP="00624EA0">
                            <w:pPr>
                              <w:jc w:val="both"/>
                              <w:rPr>
                                <w:rFonts w:ascii="Calibri" w:hAnsi="Calibri" w:cs="Calibri"/>
                                <w:sz w:val="20"/>
                                <w:szCs w:val="20"/>
                              </w:rPr>
                            </w:pPr>
                            <w:r>
                              <w:rPr>
                                <w:rFonts w:ascii="Calibri" w:hAnsi="Calibri" w:cs="Calibri"/>
                                <w:sz w:val="20"/>
                                <w:szCs w:val="20"/>
                              </w:rPr>
                              <w:t>R</w:t>
                            </w:r>
                            <w:r w:rsidR="00B01E58" w:rsidRPr="00D364D2">
                              <w:rPr>
                                <w:rFonts w:ascii="Calibri" w:hAnsi="Calibri" w:cs="Calibri"/>
                                <w:sz w:val="20"/>
                                <w:szCs w:val="20"/>
                              </w:rPr>
                              <w:t>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4478E96C" w14:textId="2A0ACA76" w:rsidR="003A4ED2" w:rsidRPr="00D364D2" w:rsidRDefault="00333FC9" w:rsidP="00624EA0">
                            <w:pPr>
                              <w:jc w:val="both"/>
                              <w:rPr>
                                <w:rFonts w:ascii="Calibri" w:hAnsi="Calibri" w:cs="Calibri"/>
                                <w:sz w:val="20"/>
                                <w:szCs w:val="20"/>
                              </w:rPr>
                            </w:pPr>
                            <w:r>
                              <w:rPr>
                                <w:rFonts w:ascii="Calibri" w:hAnsi="Calibri" w:cs="Calibri"/>
                                <w:sz w:val="20"/>
                                <w:szCs w:val="20"/>
                              </w:rPr>
                              <w:t xml:space="preserve"> </w:t>
                            </w:r>
                            <w:bookmarkStart w:id="0" w:name="_GoBack"/>
                            <w:bookmarkEnd w:id="0"/>
                          </w:p>
                          <w:p w14:paraId="60FA2EFB"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 vydaný přes naši školu?</w:t>
                            </w:r>
                          </w:p>
                          <w:p w14:paraId="78E95016" w14:textId="05F66E6F" w:rsidR="00B01E58" w:rsidRPr="009B129A" w:rsidRDefault="00B01E58" w:rsidP="00624EA0">
                            <w:pPr>
                              <w:pStyle w:val="Odstavecseseznamem"/>
                              <w:numPr>
                                <w:ilvl w:val="0"/>
                                <w:numId w:val="1"/>
                              </w:numPr>
                              <w:spacing w:after="0" w:line="240" w:lineRule="auto"/>
                              <w:jc w:val="both"/>
                              <w:rPr>
                                <w:rFonts w:asciiTheme="minorHAnsi" w:eastAsiaTheme="minorHAnsi" w:hAnsiTheme="minorHAnsi" w:cstheme="minorHAnsi"/>
                                <w:color w:val="00B0F0"/>
                                <w:sz w:val="20"/>
                                <w:szCs w:val="20"/>
                                <w:u w:val="single"/>
                                <w:lang w:eastAsia="en-US"/>
                              </w:rPr>
                            </w:pPr>
                            <w:r w:rsidRPr="008D2B1E">
                              <w:rPr>
                                <w:rFonts w:cs="Calibri"/>
                                <w:color w:val="000000" w:themeColor="text1"/>
                                <w:sz w:val="20"/>
                                <w:szCs w:val="20"/>
                              </w:rPr>
                              <w:t xml:space="preserve">Funguje jako </w:t>
                            </w:r>
                            <w:r w:rsidRPr="009B129A">
                              <w:rPr>
                                <w:rFonts w:asciiTheme="minorHAnsi" w:eastAsiaTheme="minorHAnsi" w:hAnsiTheme="minorHAnsi" w:cstheme="minorHAnsi"/>
                                <w:color w:val="00B0F0"/>
                                <w:sz w:val="20"/>
                                <w:szCs w:val="20"/>
                                <w:u w:val="single"/>
                                <w:lang w:eastAsia="en-US"/>
                              </w:rPr>
                              <w:t>čipová karta do jídelny</w:t>
                            </w:r>
                            <w:r w:rsidR="00A70B85" w:rsidRPr="009B129A">
                              <w:rPr>
                                <w:rFonts w:asciiTheme="minorHAnsi" w:eastAsiaTheme="minorHAnsi" w:hAnsiTheme="minorHAnsi" w:cstheme="minorHAnsi"/>
                                <w:color w:val="00B0F0"/>
                                <w:sz w:val="20"/>
                                <w:szCs w:val="20"/>
                                <w:u w:val="single"/>
                                <w:lang w:eastAsia="en-US"/>
                              </w:rPr>
                              <w:t>, ke vstupu do školy a evidenci docházky</w:t>
                            </w:r>
                          </w:p>
                          <w:p w14:paraId="29B25454" w14:textId="77777777" w:rsidR="00B01E58" w:rsidRPr="00D364D2" w:rsidRDefault="00B01E58" w:rsidP="00624EA0">
                            <w:pPr>
                              <w:pStyle w:val="Odstavecseseznamem"/>
                              <w:numPr>
                                <w:ilvl w:val="0"/>
                                <w:numId w:val="1"/>
                              </w:numPr>
                              <w:spacing w:after="0" w:line="240" w:lineRule="auto"/>
                              <w:jc w:val="both"/>
                              <w:rPr>
                                <w:rFonts w:cs="Calibri"/>
                                <w:sz w:val="20"/>
                                <w:szCs w:val="20"/>
                              </w:rPr>
                            </w:pPr>
                            <w:r w:rsidRPr="00D364D2">
                              <w:rPr>
                                <w:rFonts w:cs="Calibri"/>
                                <w:sz w:val="20"/>
                                <w:szCs w:val="20"/>
                              </w:rPr>
                              <w:t>Je oficiálním průkazem studenta naší školy</w:t>
                            </w:r>
                          </w:p>
                          <w:p w14:paraId="3959E991" w14:textId="77777777" w:rsidR="00B01E58" w:rsidRPr="00D364D2" w:rsidRDefault="00B01E58" w:rsidP="00624EA0">
                            <w:pPr>
                              <w:numPr>
                                <w:ilvl w:val="0"/>
                                <w:numId w:val="1"/>
                              </w:numPr>
                              <w:spacing w:after="0" w:line="240" w:lineRule="auto"/>
                              <w:jc w:val="both"/>
                              <w:rPr>
                                <w:rFonts w:ascii="Calibri" w:hAnsi="Calibri" w:cs="Calibri"/>
                                <w:sz w:val="20"/>
                                <w:szCs w:val="20"/>
                              </w:rPr>
                            </w:pPr>
                            <w:r w:rsidRPr="00D364D2">
                              <w:rPr>
                                <w:rFonts w:ascii="Calibri" w:hAnsi="Calibri" w:cs="Calibri"/>
                                <w:iCs/>
                                <w:sz w:val="20"/>
                                <w:szCs w:val="20"/>
                              </w:rPr>
                              <w:t>Mnohými institucemi je uznáván jako plnohodnotné potvrzení o studiu (např. městské dopravní podniky)</w:t>
                            </w:r>
                          </w:p>
                          <w:p w14:paraId="49622B5A" w14:textId="77777777" w:rsidR="00B01E58" w:rsidRPr="00D364D2" w:rsidRDefault="00B01E58" w:rsidP="00624EA0">
                            <w:pPr>
                              <w:pStyle w:val="Odstavecseseznamem"/>
                              <w:numPr>
                                <w:ilvl w:val="0"/>
                                <w:numId w:val="2"/>
                              </w:numPr>
                              <w:spacing w:after="120" w:line="240" w:lineRule="auto"/>
                              <w:jc w:val="both"/>
                              <w:rPr>
                                <w:rFonts w:cs="Calibri"/>
                                <w:sz w:val="20"/>
                                <w:szCs w:val="20"/>
                              </w:rPr>
                            </w:pPr>
                            <w:r w:rsidRPr="00D364D2">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56260711" w14:textId="77777777" w:rsidR="00B01E58" w:rsidRPr="00D364D2" w:rsidRDefault="00B01E58" w:rsidP="00624EA0">
                            <w:pPr>
                              <w:pStyle w:val="Odstavecseseznamem"/>
                              <w:numPr>
                                <w:ilvl w:val="0"/>
                                <w:numId w:val="2"/>
                              </w:numPr>
                              <w:spacing w:after="0" w:line="240" w:lineRule="auto"/>
                              <w:jc w:val="both"/>
                              <w:rPr>
                                <w:rFonts w:cs="Calibri"/>
                                <w:sz w:val="20"/>
                                <w:szCs w:val="20"/>
                              </w:rPr>
                            </w:pPr>
                            <w:r w:rsidRPr="00D364D2">
                              <w:rPr>
                                <w:rFonts w:cs="Calibri"/>
                                <w:sz w:val="20"/>
                                <w:szCs w:val="20"/>
                              </w:rPr>
                              <w:t>Školní ISIC je levnější!</w:t>
                            </w:r>
                          </w:p>
                          <w:p w14:paraId="0BE9FC2F"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Prvotní pořízení průkazu stojí 290 Kč</w:t>
                            </w:r>
                          </w:p>
                          <w:p w14:paraId="2A7C44DB"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Cena prodloužení v dalších letech je pouze 180 Kč</w:t>
                            </w:r>
                          </w:p>
                          <w:p w14:paraId="7C6A5EB8"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V případě ztráty či zničení vystavujeme duplikát za 110 Kč</w:t>
                            </w:r>
                          </w:p>
                          <w:p w14:paraId="17C0BEE5" w14:textId="6D9FA468" w:rsidR="00B01E58" w:rsidRDefault="00B01E58" w:rsidP="00624EA0">
                            <w:pPr>
                              <w:pStyle w:val="Odstavecseseznamem"/>
                              <w:spacing w:after="0" w:line="240" w:lineRule="auto"/>
                              <w:ind w:left="1800"/>
                              <w:jc w:val="both"/>
                              <w:rPr>
                                <w:rFonts w:cs="Calibri"/>
                                <w:sz w:val="20"/>
                                <w:szCs w:val="20"/>
                              </w:rPr>
                            </w:pPr>
                            <w:r w:rsidRPr="00D364D2">
                              <w:rPr>
                                <w:rFonts w:cs="Calibri"/>
                                <w:sz w:val="20"/>
                                <w:szCs w:val="20"/>
                              </w:rPr>
                              <w:t>(ISIC v běžné distribuci stojí 350 Kč každý rok)</w:t>
                            </w:r>
                          </w:p>
                          <w:p w14:paraId="20731142" w14:textId="312E9551" w:rsidR="003A4ED2" w:rsidRDefault="003A4ED2" w:rsidP="00624EA0">
                            <w:pPr>
                              <w:pStyle w:val="Odstavecseseznamem"/>
                              <w:spacing w:after="0" w:line="240" w:lineRule="auto"/>
                              <w:ind w:left="1800"/>
                              <w:jc w:val="both"/>
                              <w:rPr>
                                <w:rFonts w:cs="Calibri"/>
                                <w:sz w:val="20"/>
                                <w:szCs w:val="20"/>
                              </w:rPr>
                            </w:pPr>
                          </w:p>
                          <w:p w14:paraId="6323090F" w14:textId="77777777" w:rsidR="00093AD8" w:rsidRPr="00D364D2" w:rsidRDefault="00093AD8" w:rsidP="00624EA0">
                            <w:pPr>
                              <w:pStyle w:val="Odstavecseseznamem"/>
                              <w:spacing w:after="0" w:line="240" w:lineRule="auto"/>
                              <w:ind w:left="1800"/>
                              <w:jc w:val="both"/>
                              <w:rPr>
                                <w:rFonts w:cs="Calibri"/>
                                <w:sz w:val="20"/>
                                <w:szCs w:val="20"/>
                              </w:rPr>
                            </w:pPr>
                          </w:p>
                          <w:p w14:paraId="2A2ED6A4" w14:textId="7083CCAC"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w:t>
                            </w:r>
                          </w:p>
                          <w:p w14:paraId="61ED128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Platnost ve 130 zemích světa</w:t>
                            </w:r>
                            <w:r w:rsidRPr="00D364D2">
                              <w:rPr>
                                <w:rFonts w:ascii="Calibri" w:hAnsi="Calibri" w:cs="Calibri"/>
                                <w:sz w:val="20"/>
                                <w:szCs w:val="20"/>
                              </w:rPr>
                              <w:t xml:space="preserve">, </w:t>
                            </w:r>
                            <w:r w:rsidRPr="00D364D2">
                              <w:rPr>
                                <w:rFonts w:ascii="Calibri" w:hAnsi="Calibri" w:cs="Calibri"/>
                                <w:iCs/>
                                <w:sz w:val="20"/>
                                <w:szCs w:val="20"/>
                              </w:rPr>
                              <w:t>více než 125.000 slev po celém světě.</w:t>
                            </w:r>
                          </w:p>
                          <w:p w14:paraId="5EED247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Slevy a výhody v dopravě: státem dotovaná sleva na jízdné ve vlacích a autobusech po celé ČR ve výši 75 %, MHD nejen v krajských městech.</w:t>
                            </w:r>
                          </w:p>
                          <w:p w14:paraId="4A9D4F2F"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Možnost zřízení speciálního celoroční cestovní pojištění UNIQA.</w:t>
                            </w:r>
                          </w:p>
                          <w:p w14:paraId="0FF3A960" w14:textId="77777777" w:rsidR="00B01E58" w:rsidRPr="00D364D2" w:rsidRDefault="00B01E58" w:rsidP="00624EA0">
                            <w:pPr>
                              <w:numPr>
                                <w:ilvl w:val="0"/>
                                <w:numId w:val="4"/>
                              </w:numPr>
                              <w:spacing w:after="0" w:line="240" w:lineRule="auto"/>
                              <w:jc w:val="both"/>
                              <w:rPr>
                                <w:rFonts w:ascii="Calibri" w:hAnsi="Calibri" w:cs="Calibri"/>
                                <w:sz w:val="20"/>
                                <w:szCs w:val="20"/>
                              </w:rPr>
                            </w:pPr>
                            <w:r w:rsidRPr="00D364D2">
                              <w:rPr>
                                <w:rFonts w:ascii="Calibri" w:hAnsi="Calibri" w:cs="Calibri"/>
                                <w:iCs/>
                                <w:sz w:val="20"/>
                                <w:szCs w:val="20"/>
                              </w:rPr>
                              <w:t>Slevy na více než 2.000 místech v ČR:</w:t>
                            </w:r>
                          </w:p>
                          <w:p w14:paraId="11B57F8D" w14:textId="762F9418"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nákupech, stravování a </w:t>
                            </w:r>
                            <w:r w:rsidRPr="00331A56">
                              <w:rPr>
                                <w:rFonts w:ascii="Calibri" w:hAnsi="Calibri" w:cs="Calibri"/>
                                <w:iCs/>
                                <w:sz w:val="20"/>
                                <w:szCs w:val="20"/>
                              </w:rPr>
                              <w:t>vzdělávání</w:t>
                            </w:r>
                            <w:r w:rsidR="00331A56" w:rsidRPr="00331A56">
                              <w:rPr>
                                <w:rFonts w:ascii="Calibri" w:hAnsi="Calibri" w:cs="Calibri"/>
                                <w:iCs/>
                                <w:sz w:val="20"/>
                                <w:szCs w:val="20"/>
                              </w:rPr>
                              <w:t>, v internetových obchodech</w:t>
                            </w:r>
                          </w:p>
                          <w:p w14:paraId="7AEAF61F"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na festivaly, akce, do klubů</w:t>
                            </w:r>
                          </w:p>
                          <w:p w14:paraId="22F1026B" w14:textId="2BA3D07E" w:rsidR="00B01E58" w:rsidRPr="00C777B7"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permanentky v lyžařských areálech</w:t>
                            </w:r>
                          </w:p>
                          <w:p w14:paraId="468240BF" w14:textId="3EDD490A" w:rsidR="00C777B7" w:rsidRPr="00C777B7" w:rsidRDefault="00C777B7" w:rsidP="00C777B7">
                            <w:pPr>
                              <w:numPr>
                                <w:ilvl w:val="1"/>
                                <w:numId w:val="4"/>
                              </w:numPr>
                              <w:spacing w:after="0" w:line="240" w:lineRule="auto"/>
                              <w:jc w:val="both"/>
                              <w:rPr>
                                <w:rFonts w:ascii="Calibri" w:hAnsi="Calibri" w:cs="Calibri"/>
                                <w:iCs/>
                                <w:sz w:val="20"/>
                                <w:szCs w:val="20"/>
                              </w:rPr>
                            </w:pPr>
                            <w:r w:rsidRPr="00C777B7">
                              <w:rPr>
                                <w:rFonts w:ascii="Calibri" w:hAnsi="Calibri" w:cs="Calibri"/>
                                <w:iCs/>
                                <w:sz w:val="20"/>
                                <w:szCs w:val="20"/>
                              </w:rPr>
                              <w:t>speciální studentský mobilní tarif od Vodafone</w:t>
                            </w:r>
                          </w:p>
                          <w:p w14:paraId="12F67FCA" w14:textId="1DAC6CE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w:t>
                            </w:r>
                            <w:r w:rsidR="001F797F" w:rsidRPr="00D364D2">
                              <w:rPr>
                                <w:rFonts w:ascii="Calibri" w:hAnsi="Calibri" w:cs="Calibri"/>
                                <w:iCs/>
                                <w:sz w:val="20"/>
                                <w:szCs w:val="20"/>
                              </w:rPr>
                              <w:t>cestování – letenky</w:t>
                            </w:r>
                            <w:r w:rsidRPr="00D364D2">
                              <w:rPr>
                                <w:rFonts w:ascii="Calibri" w:hAnsi="Calibri" w:cs="Calibri"/>
                                <w:iCs/>
                                <w:sz w:val="20"/>
                                <w:szCs w:val="20"/>
                              </w:rPr>
                              <w:t>, autobusové a vlakové jízdenky</w:t>
                            </w:r>
                          </w:p>
                          <w:p w14:paraId="159135B6"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do světově proslulých kulturně-historických památek</w:t>
                            </w:r>
                          </w:p>
                          <w:p w14:paraId="7EC64BF9" w14:textId="521F6CF9" w:rsidR="00B01E58" w:rsidRPr="00093AD8"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při ubytování v hotelech, kempech a ubytovnách</w:t>
                            </w:r>
                          </w:p>
                          <w:p w14:paraId="1AA47536" w14:textId="77777777" w:rsidR="00093AD8" w:rsidRPr="00D364D2" w:rsidRDefault="00093AD8" w:rsidP="00093AD8">
                            <w:pPr>
                              <w:spacing w:after="0" w:line="240" w:lineRule="auto"/>
                              <w:ind w:left="720"/>
                              <w:jc w:val="both"/>
                              <w:rPr>
                                <w:rFonts w:ascii="Calibri" w:hAnsi="Calibri" w:cs="Calibri"/>
                                <w:sz w:val="20"/>
                                <w:szCs w:val="20"/>
                              </w:rPr>
                            </w:pPr>
                          </w:p>
                          <w:p w14:paraId="185D8CE4" w14:textId="77777777" w:rsidR="00B01E58" w:rsidRPr="00D364D2" w:rsidRDefault="00B01E58" w:rsidP="00624EA0">
                            <w:pPr>
                              <w:pStyle w:val="Odstavecseseznamem"/>
                              <w:spacing w:after="0" w:line="240" w:lineRule="auto"/>
                              <w:ind w:left="0"/>
                              <w:jc w:val="both"/>
                              <w:rPr>
                                <w:rFonts w:cs="Calibri"/>
                                <w:sz w:val="20"/>
                                <w:szCs w:val="20"/>
                              </w:rPr>
                            </w:pPr>
                          </w:p>
                          <w:p w14:paraId="57F2BD00" w14:textId="27EAB810" w:rsidR="00B01E58" w:rsidRPr="008B3F9C" w:rsidRDefault="009153FC" w:rsidP="00624EA0">
                            <w:pPr>
                              <w:spacing w:after="120"/>
                              <w:jc w:val="both"/>
                              <w:rPr>
                                <w:rFonts w:cstheme="minorHAnsi"/>
                                <w:b/>
                                <w:sz w:val="20"/>
                                <w:szCs w:val="20"/>
                              </w:rPr>
                            </w:pPr>
                            <w:r>
                              <w:rPr>
                                <w:rFonts w:cstheme="minorHAnsi"/>
                                <w:b/>
                                <w:sz w:val="20"/>
                                <w:szCs w:val="20"/>
                              </w:rPr>
                              <w:t xml:space="preserve">NEPŘEHLÉDNĚTE: </w:t>
                            </w:r>
                            <w:r w:rsidR="00B01E58" w:rsidRPr="008B3F9C">
                              <w:rPr>
                                <w:rFonts w:cstheme="minorHAnsi"/>
                                <w:b/>
                                <w:sz w:val="20"/>
                                <w:szCs w:val="20"/>
                              </w:rPr>
                              <w:t>Jak si ISIC objednat?</w:t>
                            </w:r>
                          </w:p>
                          <w:p w14:paraId="612D5260" w14:textId="05552C2F" w:rsidR="009153FC" w:rsidRDefault="008B3F9C" w:rsidP="008B3F9C">
                            <w:pPr>
                              <w:spacing w:after="0" w:line="240" w:lineRule="auto"/>
                              <w:rPr>
                                <w:rFonts w:cstheme="minorHAnsi"/>
                                <w:color w:val="000000" w:themeColor="text1"/>
                                <w:sz w:val="20"/>
                                <w:szCs w:val="20"/>
                              </w:rPr>
                            </w:pPr>
                            <w:r w:rsidRPr="008B3F9C">
                              <w:rPr>
                                <w:rFonts w:cstheme="minorHAnsi"/>
                                <w:color w:val="000000" w:themeColor="text1"/>
                                <w:sz w:val="20"/>
                                <w:szCs w:val="20"/>
                              </w:rPr>
                              <w:t xml:space="preserve">Agendu ISIC na naší škole </w:t>
                            </w:r>
                            <w:r w:rsidR="009153FC" w:rsidRPr="00093AD8">
                              <w:rPr>
                                <w:rFonts w:cstheme="minorHAnsi"/>
                                <w:sz w:val="20"/>
                                <w:szCs w:val="20"/>
                              </w:rPr>
                              <w:t>řeší</w:t>
                            </w:r>
                            <w:r w:rsidRPr="00093AD8">
                              <w:rPr>
                                <w:rFonts w:cstheme="minorHAnsi"/>
                                <w:sz w:val="20"/>
                                <w:szCs w:val="20"/>
                              </w:rPr>
                              <w:t xml:space="preserve"> </w:t>
                            </w:r>
                            <w:r w:rsidR="003A4ED2" w:rsidRPr="00093AD8">
                              <w:rPr>
                                <w:rFonts w:cstheme="minorHAnsi"/>
                                <w:sz w:val="20"/>
                                <w:szCs w:val="20"/>
                              </w:rPr>
                              <w:t>paní Adamcová na studijním oddělení tel. 734 575 892, kancelář č. 11A (vedle sekretariátu školy).</w:t>
                            </w:r>
                            <w:r w:rsidRPr="00093AD8">
                              <w:rPr>
                                <w:rFonts w:cstheme="minorHAnsi"/>
                                <w:sz w:val="20"/>
                                <w:szCs w:val="20"/>
                              </w:rPr>
                              <w:t xml:space="preserve"> </w:t>
                            </w:r>
                          </w:p>
                          <w:p w14:paraId="5686B3E6" w14:textId="511CE314" w:rsidR="00800EDD" w:rsidRPr="00DA7DFF" w:rsidRDefault="00800EDD" w:rsidP="008B3F9C">
                            <w:pPr>
                              <w:jc w:val="both"/>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213A9" id="_x0000_t202" coordsize="21600,21600" o:spt="202" path="m,l,21600r21600,l21600,xe">
                <v:stroke joinstyle="miter"/>
                <v:path gradientshapeok="t" o:connecttype="rect"/>
              </v:shapetype>
              <v:shape id="Textové pole 2" o:spid="_x0000_s1026" type="#_x0000_t202" style="position:absolute;margin-left:0;margin-top:0;width:540pt;height:66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wrapcoords="0 0 0 21627 15717 21688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" filled="f" stroked="f">
                <v:textbox>
                  <w:txbxContent>
                    <w:p w14:paraId="78F47623" w14:textId="77777777" w:rsidR="00016B9D" w:rsidRDefault="00016B9D" w:rsidP="00624EA0">
                      <w:pPr>
                        <w:jc w:val="both"/>
                        <w:rPr>
                          <w:rFonts w:ascii="Calibri" w:hAnsi="Calibri" w:cs="Calibri"/>
                          <w:sz w:val="20"/>
                          <w:szCs w:val="20"/>
                        </w:rPr>
                      </w:pPr>
                    </w:p>
                    <w:p w14:paraId="10CE9A17" w14:textId="5B557849" w:rsidR="00B01E58" w:rsidRDefault="00016B9D" w:rsidP="00624EA0">
                      <w:pPr>
                        <w:jc w:val="both"/>
                        <w:rPr>
                          <w:rFonts w:ascii="Calibri" w:hAnsi="Calibri" w:cs="Calibri"/>
                          <w:sz w:val="20"/>
                          <w:szCs w:val="20"/>
                        </w:rPr>
                      </w:pPr>
                      <w:r>
                        <w:rPr>
                          <w:rFonts w:ascii="Calibri" w:hAnsi="Calibri" w:cs="Calibri"/>
                          <w:sz w:val="20"/>
                          <w:szCs w:val="20"/>
                        </w:rPr>
                        <w:t>R</w:t>
                      </w:r>
                      <w:r w:rsidR="00B01E58" w:rsidRPr="00D364D2">
                        <w:rPr>
                          <w:rFonts w:ascii="Calibri" w:hAnsi="Calibri" w:cs="Calibri"/>
                          <w:sz w:val="20"/>
                          <w:szCs w:val="20"/>
                        </w:rPr>
                        <w:t>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4478E96C" w14:textId="2A0ACA76" w:rsidR="003A4ED2" w:rsidRPr="00D364D2" w:rsidRDefault="00333FC9" w:rsidP="00624EA0">
                      <w:pPr>
                        <w:jc w:val="both"/>
                        <w:rPr>
                          <w:rFonts w:ascii="Calibri" w:hAnsi="Calibri" w:cs="Calibri"/>
                          <w:sz w:val="20"/>
                          <w:szCs w:val="20"/>
                        </w:rPr>
                      </w:pPr>
                      <w:r>
                        <w:rPr>
                          <w:rFonts w:ascii="Calibri" w:hAnsi="Calibri" w:cs="Calibri"/>
                          <w:sz w:val="20"/>
                          <w:szCs w:val="20"/>
                        </w:rPr>
                        <w:t xml:space="preserve"> </w:t>
                      </w:r>
                      <w:bookmarkStart w:id="1" w:name="_GoBack"/>
                      <w:bookmarkEnd w:id="1"/>
                    </w:p>
                    <w:p w14:paraId="60FA2EFB"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 vydaný přes naši školu?</w:t>
                      </w:r>
                    </w:p>
                    <w:p w14:paraId="78E95016" w14:textId="05F66E6F" w:rsidR="00B01E58" w:rsidRPr="009B129A" w:rsidRDefault="00B01E58" w:rsidP="00624EA0">
                      <w:pPr>
                        <w:pStyle w:val="Odstavecseseznamem"/>
                        <w:numPr>
                          <w:ilvl w:val="0"/>
                          <w:numId w:val="1"/>
                        </w:numPr>
                        <w:spacing w:after="0" w:line="240" w:lineRule="auto"/>
                        <w:jc w:val="both"/>
                        <w:rPr>
                          <w:rFonts w:asciiTheme="minorHAnsi" w:eastAsiaTheme="minorHAnsi" w:hAnsiTheme="minorHAnsi" w:cstheme="minorHAnsi"/>
                          <w:color w:val="00B0F0"/>
                          <w:sz w:val="20"/>
                          <w:szCs w:val="20"/>
                          <w:u w:val="single"/>
                          <w:lang w:eastAsia="en-US"/>
                        </w:rPr>
                      </w:pPr>
                      <w:r w:rsidRPr="008D2B1E">
                        <w:rPr>
                          <w:rFonts w:cs="Calibri"/>
                          <w:color w:val="000000" w:themeColor="text1"/>
                          <w:sz w:val="20"/>
                          <w:szCs w:val="20"/>
                        </w:rPr>
                        <w:t xml:space="preserve">Funguje jako </w:t>
                      </w:r>
                      <w:r w:rsidRPr="009B129A">
                        <w:rPr>
                          <w:rFonts w:asciiTheme="minorHAnsi" w:eastAsiaTheme="minorHAnsi" w:hAnsiTheme="minorHAnsi" w:cstheme="minorHAnsi"/>
                          <w:color w:val="00B0F0"/>
                          <w:sz w:val="20"/>
                          <w:szCs w:val="20"/>
                          <w:u w:val="single"/>
                          <w:lang w:eastAsia="en-US"/>
                        </w:rPr>
                        <w:t>čipová karta do jídelny</w:t>
                      </w:r>
                      <w:r w:rsidR="00A70B85" w:rsidRPr="009B129A">
                        <w:rPr>
                          <w:rFonts w:asciiTheme="minorHAnsi" w:eastAsiaTheme="minorHAnsi" w:hAnsiTheme="minorHAnsi" w:cstheme="minorHAnsi"/>
                          <w:color w:val="00B0F0"/>
                          <w:sz w:val="20"/>
                          <w:szCs w:val="20"/>
                          <w:u w:val="single"/>
                          <w:lang w:eastAsia="en-US"/>
                        </w:rPr>
                        <w:t>, ke vstupu do školy a evidenci docházky</w:t>
                      </w:r>
                    </w:p>
                    <w:p w14:paraId="29B25454" w14:textId="77777777" w:rsidR="00B01E58" w:rsidRPr="00D364D2" w:rsidRDefault="00B01E58" w:rsidP="00624EA0">
                      <w:pPr>
                        <w:pStyle w:val="Odstavecseseznamem"/>
                        <w:numPr>
                          <w:ilvl w:val="0"/>
                          <w:numId w:val="1"/>
                        </w:numPr>
                        <w:spacing w:after="0" w:line="240" w:lineRule="auto"/>
                        <w:jc w:val="both"/>
                        <w:rPr>
                          <w:rFonts w:cs="Calibri"/>
                          <w:sz w:val="20"/>
                          <w:szCs w:val="20"/>
                        </w:rPr>
                      </w:pPr>
                      <w:r w:rsidRPr="00D364D2">
                        <w:rPr>
                          <w:rFonts w:cs="Calibri"/>
                          <w:sz w:val="20"/>
                          <w:szCs w:val="20"/>
                        </w:rPr>
                        <w:t>Je oficiálním průkazem studenta naší školy</w:t>
                      </w:r>
                    </w:p>
                    <w:p w14:paraId="3959E991" w14:textId="77777777" w:rsidR="00B01E58" w:rsidRPr="00D364D2" w:rsidRDefault="00B01E58" w:rsidP="00624EA0">
                      <w:pPr>
                        <w:numPr>
                          <w:ilvl w:val="0"/>
                          <w:numId w:val="1"/>
                        </w:numPr>
                        <w:spacing w:after="0" w:line="240" w:lineRule="auto"/>
                        <w:jc w:val="both"/>
                        <w:rPr>
                          <w:rFonts w:ascii="Calibri" w:hAnsi="Calibri" w:cs="Calibri"/>
                          <w:sz w:val="20"/>
                          <w:szCs w:val="20"/>
                        </w:rPr>
                      </w:pPr>
                      <w:r w:rsidRPr="00D364D2">
                        <w:rPr>
                          <w:rFonts w:ascii="Calibri" w:hAnsi="Calibri" w:cs="Calibri"/>
                          <w:iCs/>
                          <w:sz w:val="20"/>
                          <w:szCs w:val="20"/>
                        </w:rPr>
                        <w:t>Mnohými institucemi je uznáván jako plnohodnotné potvrzení o studiu (např. městské dopravní podniky)</w:t>
                      </w:r>
                    </w:p>
                    <w:p w14:paraId="49622B5A" w14:textId="77777777" w:rsidR="00B01E58" w:rsidRPr="00D364D2" w:rsidRDefault="00B01E58" w:rsidP="00624EA0">
                      <w:pPr>
                        <w:pStyle w:val="Odstavecseseznamem"/>
                        <w:numPr>
                          <w:ilvl w:val="0"/>
                          <w:numId w:val="2"/>
                        </w:numPr>
                        <w:spacing w:after="120" w:line="240" w:lineRule="auto"/>
                        <w:jc w:val="both"/>
                        <w:rPr>
                          <w:rFonts w:cs="Calibri"/>
                          <w:sz w:val="20"/>
                          <w:szCs w:val="20"/>
                        </w:rPr>
                      </w:pPr>
                      <w:r w:rsidRPr="00D364D2">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56260711" w14:textId="77777777" w:rsidR="00B01E58" w:rsidRPr="00D364D2" w:rsidRDefault="00B01E58" w:rsidP="00624EA0">
                      <w:pPr>
                        <w:pStyle w:val="Odstavecseseznamem"/>
                        <w:numPr>
                          <w:ilvl w:val="0"/>
                          <w:numId w:val="2"/>
                        </w:numPr>
                        <w:spacing w:after="0" w:line="240" w:lineRule="auto"/>
                        <w:jc w:val="both"/>
                        <w:rPr>
                          <w:rFonts w:cs="Calibri"/>
                          <w:sz w:val="20"/>
                          <w:szCs w:val="20"/>
                        </w:rPr>
                      </w:pPr>
                      <w:r w:rsidRPr="00D364D2">
                        <w:rPr>
                          <w:rFonts w:cs="Calibri"/>
                          <w:sz w:val="20"/>
                          <w:szCs w:val="20"/>
                        </w:rPr>
                        <w:t>Školní ISIC je levnější!</w:t>
                      </w:r>
                    </w:p>
                    <w:p w14:paraId="0BE9FC2F"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Prvotní pořízení průkazu stojí 290 Kč</w:t>
                      </w:r>
                    </w:p>
                    <w:p w14:paraId="2A7C44DB"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Cena prodloužení v dalších letech je pouze 180 Kč</w:t>
                      </w:r>
                    </w:p>
                    <w:p w14:paraId="7C6A5EB8"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V případě ztráty či zničení vystavujeme duplikát za 110 Kč</w:t>
                      </w:r>
                    </w:p>
                    <w:p w14:paraId="17C0BEE5" w14:textId="6D9FA468" w:rsidR="00B01E58" w:rsidRDefault="00B01E58" w:rsidP="00624EA0">
                      <w:pPr>
                        <w:pStyle w:val="Odstavecseseznamem"/>
                        <w:spacing w:after="0" w:line="240" w:lineRule="auto"/>
                        <w:ind w:left="1800"/>
                        <w:jc w:val="both"/>
                        <w:rPr>
                          <w:rFonts w:cs="Calibri"/>
                          <w:sz w:val="20"/>
                          <w:szCs w:val="20"/>
                        </w:rPr>
                      </w:pPr>
                      <w:r w:rsidRPr="00D364D2">
                        <w:rPr>
                          <w:rFonts w:cs="Calibri"/>
                          <w:sz w:val="20"/>
                          <w:szCs w:val="20"/>
                        </w:rPr>
                        <w:t>(ISIC v běžné distribuci stojí 350 Kč každý rok)</w:t>
                      </w:r>
                    </w:p>
                    <w:p w14:paraId="20731142" w14:textId="312E9551" w:rsidR="003A4ED2" w:rsidRDefault="003A4ED2" w:rsidP="00624EA0">
                      <w:pPr>
                        <w:pStyle w:val="Odstavecseseznamem"/>
                        <w:spacing w:after="0" w:line="240" w:lineRule="auto"/>
                        <w:ind w:left="1800"/>
                        <w:jc w:val="both"/>
                        <w:rPr>
                          <w:rFonts w:cs="Calibri"/>
                          <w:sz w:val="20"/>
                          <w:szCs w:val="20"/>
                        </w:rPr>
                      </w:pPr>
                    </w:p>
                    <w:p w14:paraId="6323090F" w14:textId="77777777" w:rsidR="00093AD8" w:rsidRPr="00D364D2" w:rsidRDefault="00093AD8" w:rsidP="00624EA0">
                      <w:pPr>
                        <w:pStyle w:val="Odstavecseseznamem"/>
                        <w:spacing w:after="0" w:line="240" w:lineRule="auto"/>
                        <w:ind w:left="1800"/>
                        <w:jc w:val="both"/>
                        <w:rPr>
                          <w:rFonts w:cs="Calibri"/>
                          <w:sz w:val="20"/>
                          <w:szCs w:val="20"/>
                        </w:rPr>
                      </w:pPr>
                    </w:p>
                    <w:p w14:paraId="2A2ED6A4" w14:textId="7083CCAC"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w:t>
                      </w:r>
                    </w:p>
                    <w:p w14:paraId="61ED128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Platnost ve 130 zemích světa</w:t>
                      </w:r>
                      <w:r w:rsidRPr="00D364D2">
                        <w:rPr>
                          <w:rFonts w:ascii="Calibri" w:hAnsi="Calibri" w:cs="Calibri"/>
                          <w:sz w:val="20"/>
                          <w:szCs w:val="20"/>
                        </w:rPr>
                        <w:t xml:space="preserve">, </w:t>
                      </w:r>
                      <w:r w:rsidRPr="00D364D2">
                        <w:rPr>
                          <w:rFonts w:ascii="Calibri" w:hAnsi="Calibri" w:cs="Calibri"/>
                          <w:iCs/>
                          <w:sz w:val="20"/>
                          <w:szCs w:val="20"/>
                        </w:rPr>
                        <w:t>více než 125.000 slev po celém světě.</w:t>
                      </w:r>
                    </w:p>
                    <w:p w14:paraId="5EED247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Slevy a výhody v dopravě: státem dotovaná sleva na jízdné ve vlacích a autobusech po celé ČR ve výši 75 %, MHD nejen v krajských městech.</w:t>
                      </w:r>
                    </w:p>
                    <w:p w14:paraId="4A9D4F2F"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Možnost zřízení speciálního celoroční cestovní pojištění UNIQA.</w:t>
                      </w:r>
                    </w:p>
                    <w:p w14:paraId="0FF3A960" w14:textId="77777777" w:rsidR="00B01E58" w:rsidRPr="00D364D2" w:rsidRDefault="00B01E58" w:rsidP="00624EA0">
                      <w:pPr>
                        <w:numPr>
                          <w:ilvl w:val="0"/>
                          <w:numId w:val="4"/>
                        </w:numPr>
                        <w:spacing w:after="0" w:line="240" w:lineRule="auto"/>
                        <w:jc w:val="both"/>
                        <w:rPr>
                          <w:rFonts w:ascii="Calibri" w:hAnsi="Calibri" w:cs="Calibri"/>
                          <w:sz w:val="20"/>
                          <w:szCs w:val="20"/>
                        </w:rPr>
                      </w:pPr>
                      <w:r w:rsidRPr="00D364D2">
                        <w:rPr>
                          <w:rFonts w:ascii="Calibri" w:hAnsi="Calibri" w:cs="Calibri"/>
                          <w:iCs/>
                          <w:sz w:val="20"/>
                          <w:szCs w:val="20"/>
                        </w:rPr>
                        <w:t>Slevy na více než 2.000 místech v ČR:</w:t>
                      </w:r>
                    </w:p>
                    <w:p w14:paraId="11B57F8D" w14:textId="762F9418"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nákupech, stravování a </w:t>
                      </w:r>
                      <w:r w:rsidRPr="00331A56">
                        <w:rPr>
                          <w:rFonts w:ascii="Calibri" w:hAnsi="Calibri" w:cs="Calibri"/>
                          <w:iCs/>
                          <w:sz w:val="20"/>
                          <w:szCs w:val="20"/>
                        </w:rPr>
                        <w:t>vzdělávání</w:t>
                      </w:r>
                      <w:r w:rsidR="00331A56" w:rsidRPr="00331A56">
                        <w:rPr>
                          <w:rFonts w:ascii="Calibri" w:hAnsi="Calibri" w:cs="Calibri"/>
                          <w:iCs/>
                          <w:sz w:val="20"/>
                          <w:szCs w:val="20"/>
                        </w:rPr>
                        <w:t>, v internetových obchodech</w:t>
                      </w:r>
                    </w:p>
                    <w:p w14:paraId="7AEAF61F"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na festivaly, akce, do klubů</w:t>
                      </w:r>
                    </w:p>
                    <w:p w14:paraId="22F1026B" w14:textId="2BA3D07E" w:rsidR="00B01E58" w:rsidRPr="00C777B7"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permanentky v lyžařských areálech</w:t>
                      </w:r>
                    </w:p>
                    <w:p w14:paraId="468240BF" w14:textId="3EDD490A" w:rsidR="00C777B7" w:rsidRPr="00C777B7" w:rsidRDefault="00C777B7" w:rsidP="00C777B7">
                      <w:pPr>
                        <w:numPr>
                          <w:ilvl w:val="1"/>
                          <w:numId w:val="4"/>
                        </w:numPr>
                        <w:spacing w:after="0" w:line="240" w:lineRule="auto"/>
                        <w:jc w:val="both"/>
                        <w:rPr>
                          <w:rFonts w:ascii="Calibri" w:hAnsi="Calibri" w:cs="Calibri"/>
                          <w:iCs/>
                          <w:sz w:val="20"/>
                          <w:szCs w:val="20"/>
                        </w:rPr>
                      </w:pPr>
                      <w:r w:rsidRPr="00C777B7">
                        <w:rPr>
                          <w:rFonts w:ascii="Calibri" w:hAnsi="Calibri" w:cs="Calibri"/>
                          <w:iCs/>
                          <w:sz w:val="20"/>
                          <w:szCs w:val="20"/>
                        </w:rPr>
                        <w:t>speciální studentský mobilní tarif od Vodafone</w:t>
                      </w:r>
                    </w:p>
                    <w:p w14:paraId="12F67FCA" w14:textId="1DAC6CE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w:t>
                      </w:r>
                      <w:r w:rsidR="001F797F" w:rsidRPr="00D364D2">
                        <w:rPr>
                          <w:rFonts w:ascii="Calibri" w:hAnsi="Calibri" w:cs="Calibri"/>
                          <w:iCs/>
                          <w:sz w:val="20"/>
                          <w:szCs w:val="20"/>
                        </w:rPr>
                        <w:t>cestování – letenky</w:t>
                      </w:r>
                      <w:r w:rsidRPr="00D364D2">
                        <w:rPr>
                          <w:rFonts w:ascii="Calibri" w:hAnsi="Calibri" w:cs="Calibri"/>
                          <w:iCs/>
                          <w:sz w:val="20"/>
                          <w:szCs w:val="20"/>
                        </w:rPr>
                        <w:t>, autobusové a vlakové jízdenky</w:t>
                      </w:r>
                    </w:p>
                    <w:p w14:paraId="159135B6"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do světově proslulých kulturně-historických památek</w:t>
                      </w:r>
                    </w:p>
                    <w:p w14:paraId="7EC64BF9" w14:textId="521F6CF9" w:rsidR="00B01E58" w:rsidRPr="00093AD8"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při ubytování v hotelech, kempech a ubytovnách</w:t>
                      </w:r>
                    </w:p>
                    <w:p w14:paraId="1AA47536" w14:textId="77777777" w:rsidR="00093AD8" w:rsidRPr="00D364D2" w:rsidRDefault="00093AD8" w:rsidP="00093AD8">
                      <w:pPr>
                        <w:spacing w:after="0" w:line="240" w:lineRule="auto"/>
                        <w:ind w:left="720"/>
                        <w:jc w:val="both"/>
                        <w:rPr>
                          <w:rFonts w:ascii="Calibri" w:hAnsi="Calibri" w:cs="Calibri"/>
                          <w:sz w:val="20"/>
                          <w:szCs w:val="20"/>
                        </w:rPr>
                      </w:pPr>
                    </w:p>
                    <w:p w14:paraId="185D8CE4" w14:textId="77777777" w:rsidR="00B01E58" w:rsidRPr="00D364D2" w:rsidRDefault="00B01E58" w:rsidP="00624EA0">
                      <w:pPr>
                        <w:pStyle w:val="Odstavecseseznamem"/>
                        <w:spacing w:after="0" w:line="240" w:lineRule="auto"/>
                        <w:ind w:left="0"/>
                        <w:jc w:val="both"/>
                        <w:rPr>
                          <w:rFonts w:cs="Calibri"/>
                          <w:sz w:val="20"/>
                          <w:szCs w:val="20"/>
                        </w:rPr>
                      </w:pPr>
                    </w:p>
                    <w:p w14:paraId="57F2BD00" w14:textId="27EAB810" w:rsidR="00B01E58" w:rsidRPr="008B3F9C" w:rsidRDefault="009153FC" w:rsidP="00624EA0">
                      <w:pPr>
                        <w:spacing w:after="120"/>
                        <w:jc w:val="both"/>
                        <w:rPr>
                          <w:rFonts w:cstheme="minorHAnsi"/>
                          <w:b/>
                          <w:sz w:val="20"/>
                          <w:szCs w:val="20"/>
                        </w:rPr>
                      </w:pPr>
                      <w:r>
                        <w:rPr>
                          <w:rFonts w:cstheme="minorHAnsi"/>
                          <w:b/>
                          <w:sz w:val="20"/>
                          <w:szCs w:val="20"/>
                        </w:rPr>
                        <w:t xml:space="preserve">NEPŘEHLÉDNĚTE: </w:t>
                      </w:r>
                      <w:r w:rsidR="00B01E58" w:rsidRPr="008B3F9C">
                        <w:rPr>
                          <w:rFonts w:cstheme="minorHAnsi"/>
                          <w:b/>
                          <w:sz w:val="20"/>
                          <w:szCs w:val="20"/>
                        </w:rPr>
                        <w:t>Jak si ISIC objednat?</w:t>
                      </w:r>
                    </w:p>
                    <w:p w14:paraId="612D5260" w14:textId="05552C2F" w:rsidR="009153FC" w:rsidRDefault="008B3F9C" w:rsidP="008B3F9C">
                      <w:pPr>
                        <w:spacing w:after="0" w:line="240" w:lineRule="auto"/>
                        <w:rPr>
                          <w:rFonts w:cstheme="minorHAnsi"/>
                          <w:color w:val="000000" w:themeColor="text1"/>
                          <w:sz w:val="20"/>
                          <w:szCs w:val="20"/>
                        </w:rPr>
                      </w:pPr>
                      <w:r w:rsidRPr="008B3F9C">
                        <w:rPr>
                          <w:rFonts w:cstheme="minorHAnsi"/>
                          <w:color w:val="000000" w:themeColor="text1"/>
                          <w:sz w:val="20"/>
                          <w:szCs w:val="20"/>
                        </w:rPr>
                        <w:t xml:space="preserve">Agendu ISIC na naší škole </w:t>
                      </w:r>
                      <w:r w:rsidR="009153FC" w:rsidRPr="00093AD8">
                        <w:rPr>
                          <w:rFonts w:cstheme="minorHAnsi"/>
                          <w:sz w:val="20"/>
                          <w:szCs w:val="20"/>
                        </w:rPr>
                        <w:t>řeší</w:t>
                      </w:r>
                      <w:r w:rsidRPr="00093AD8">
                        <w:rPr>
                          <w:rFonts w:cstheme="minorHAnsi"/>
                          <w:sz w:val="20"/>
                          <w:szCs w:val="20"/>
                        </w:rPr>
                        <w:t xml:space="preserve"> </w:t>
                      </w:r>
                      <w:r w:rsidR="003A4ED2" w:rsidRPr="00093AD8">
                        <w:rPr>
                          <w:rFonts w:cstheme="minorHAnsi"/>
                          <w:sz w:val="20"/>
                          <w:szCs w:val="20"/>
                        </w:rPr>
                        <w:t>paní Adamcová na studijním oddělení tel. 734 575 892, kancelář č. 11A (vedle sekretariátu školy).</w:t>
                      </w:r>
                      <w:r w:rsidRPr="00093AD8">
                        <w:rPr>
                          <w:rFonts w:cstheme="minorHAnsi"/>
                          <w:sz w:val="20"/>
                          <w:szCs w:val="20"/>
                        </w:rPr>
                        <w:t xml:space="preserve"> </w:t>
                      </w:r>
                    </w:p>
                    <w:p w14:paraId="5686B3E6" w14:textId="511CE314" w:rsidR="00800EDD" w:rsidRPr="00DA7DFF" w:rsidRDefault="00800EDD" w:rsidP="008B3F9C">
                      <w:pPr>
                        <w:jc w:val="both"/>
                        <w:rPr>
                          <w:color w:val="2F5496" w:themeColor="accent1" w:themeShade="BF"/>
                          <w:sz w:val="20"/>
                          <w:szCs w:val="20"/>
                        </w:rPr>
                      </w:pPr>
                    </w:p>
                  </w:txbxContent>
                </v:textbox>
                <w10:wrap type="tight" anchorx="margin"/>
              </v:shape>
            </w:pict>
          </mc:Fallback>
        </mc:AlternateContent>
      </w:r>
    </w:p>
    <w:sectPr w:rsidR="008F32F7" w:rsidSect="00721B34">
      <w:headerReference w:type="default" r:id="rId10"/>
      <w:footerReference w:type="default" r:id="rId11"/>
      <w:pgSz w:w="11906" w:h="16838"/>
      <w:pgMar w:top="2824" w:right="1417" w:bottom="1417" w:left="1417" w:header="708" w:footer="2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E476" w14:textId="77777777" w:rsidR="00687F07" w:rsidRDefault="00687F07" w:rsidP="00721B34">
      <w:pPr>
        <w:spacing w:after="0" w:line="240" w:lineRule="auto"/>
      </w:pPr>
      <w:r>
        <w:separator/>
      </w:r>
    </w:p>
  </w:endnote>
  <w:endnote w:type="continuationSeparator" w:id="0">
    <w:p w14:paraId="110549FA" w14:textId="77777777" w:rsidR="00687F07" w:rsidRDefault="00687F07" w:rsidP="0072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9F4E" w14:textId="77777777" w:rsidR="00721B34" w:rsidRDefault="00721B34">
    <w:pPr>
      <w:pStyle w:val="Zpat"/>
    </w:pPr>
    <w:r>
      <w:rPr>
        <w:noProof/>
        <w:lang w:eastAsia="cs-CZ"/>
      </w:rPr>
      <w:drawing>
        <wp:anchor distT="0" distB="0" distL="114300" distR="114300" simplePos="0" relativeHeight="251659264" behindDoc="0" locked="0" layoutInCell="1" allowOverlap="1" wp14:anchorId="33839F51" wp14:editId="33839F52">
          <wp:simplePos x="0" y="0"/>
          <wp:positionH relativeFrom="page">
            <wp:align>left</wp:align>
          </wp:positionH>
          <wp:positionV relativeFrom="paragraph">
            <wp:posOffset>10746</wp:posOffset>
          </wp:positionV>
          <wp:extent cx="7585675" cy="1759288"/>
          <wp:effectExtent l="0" t="0" r="0"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5675" cy="17592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8125" w14:textId="77777777" w:rsidR="00687F07" w:rsidRDefault="00687F07" w:rsidP="00721B34">
      <w:pPr>
        <w:spacing w:after="0" w:line="240" w:lineRule="auto"/>
      </w:pPr>
      <w:r>
        <w:separator/>
      </w:r>
    </w:p>
  </w:footnote>
  <w:footnote w:type="continuationSeparator" w:id="0">
    <w:p w14:paraId="1833CFC5" w14:textId="77777777" w:rsidR="00687F07" w:rsidRDefault="00687F07" w:rsidP="00721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9F4D" w14:textId="77777777" w:rsidR="00721B34" w:rsidRDefault="00721B34">
    <w:pPr>
      <w:pStyle w:val="Zhlav"/>
    </w:pPr>
    <w:r>
      <w:rPr>
        <w:noProof/>
        <w:lang w:eastAsia="cs-CZ"/>
      </w:rPr>
      <w:drawing>
        <wp:anchor distT="0" distB="0" distL="114300" distR="114300" simplePos="0" relativeHeight="251658240" behindDoc="0" locked="0" layoutInCell="1" allowOverlap="1" wp14:anchorId="33839F4F" wp14:editId="33839F50">
          <wp:simplePos x="0" y="0"/>
          <wp:positionH relativeFrom="page">
            <wp:align>left</wp:align>
          </wp:positionH>
          <wp:positionV relativeFrom="paragraph">
            <wp:posOffset>-449992</wp:posOffset>
          </wp:positionV>
          <wp:extent cx="7538311" cy="1793174"/>
          <wp:effectExtent l="0" t="0" r="5715" b="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5355" cy="1821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757"/>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24FAE"/>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907DC"/>
    <w:multiLevelType w:val="hybridMultilevel"/>
    <w:tmpl w:val="8CCA92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63177DF"/>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34"/>
    <w:rsid w:val="00001B32"/>
    <w:rsid w:val="00016B9D"/>
    <w:rsid w:val="00093AD8"/>
    <w:rsid w:val="001F797F"/>
    <w:rsid w:val="0031048E"/>
    <w:rsid w:val="00311719"/>
    <w:rsid w:val="00331A56"/>
    <w:rsid w:val="00333FC9"/>
    <w:rsid w:val="0038704D"/>
    <w:rsid w:val="003A4ED2"/>
    <w:rsid w:val="004865D6"/>
    <w:rsid w:val="004B455C"/>
    <w:rsid w:val="0050613A"/>
    <w:rsid w:val="00531C9A"/>
    <w:rsid w:val="005F0F77"/>
    <w:rsid w:val="00624EA0"/>
    <w:rsid w:val="00687F07"/>
    <w:rsid w:val="00721B34"/>
    <w:rsid w:val="00800EDD"/>
    <w:rsid w:val="008B3F9C"/>
    <w:rsid w:val="008D2B1E"/>
    <w:rsid w:val="008F32F7"/>
    <w:rsid w:val="009153FC"/>
    <w:rsid w:val="009B129A"/>
    <w:rsid w:val="00A40F2F"/>
    <w:rsid w:val="00A70B85"/>
    <w:rsid w:val="00A97B41"/>
    <w:rsid w:val="00B01E58"/>
    <w:rsid w:val="00C23F5A"/>
    <w:rsid w:val="00C777B7"/>
    <w:rsid w:val="00D01737"/>
    <w:rsid w:val="00D364D2"/>
    <w:rsid w:val="00DA7DFF"/>
    <w:rsid w:val="00FE3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9F48"/>
  <w15:chartTrackingRefBased/>
  <w15:docId w15:val="{C84CF0AA-28E9-4D59-97D4-381086C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E5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1B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1B34"/>
  </w:style>
  <w:style w:type="paragraph" w:styleId="Zpat">
    <w:name w:val="footer"/>
    <w:basedOn w:val="Normln"/>
    <w:link w:val="ZpatChar"/>
    <w:uiPriority w:val="99"/>
    <w:unhideWhenUsed/>
    <w:rsid w:val="00721B34"/>
    <w:pPr>
      <w:tabs>
        <w:tab w:val="center" w:pos="4536"/>
        <w:tab w:val="right" w:pos="9072"/>
      </w:tabs>
      <w:spacing w:after="0" w:line="240" w:lineRule="auto"/>
    </w:pPr>
  </w:style>
  <w:style w:type="character" w:customStyle="1" w:styleId="ZpatChar">
    <w:name w:val="Zápatí Char"/>
    <w:basedOn w:val="Standardnpsmoodstavce"/>
    <w:link w:val="Zpat"/>
    <w:uiPriority w:val="99"/>
    <w:rsid w:val="00721B34"/>
  </w:style>
  <w:style w:type="paragraph" w:styleId="Odstavecseseznamem">
    <w:name w:val="List Paragraph"/>
    <w:basedOn w:val="Normln"/>
    <w:uiPriority w:val="34"/>
    <w:qFormat/>
    <w:rsid w:val="00B01E58"/>
    <w:pPr>
      <w:ind w:left="720"/>
      <w:contextualSpacing/>
    </w:pPr>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016B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6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13E25F10EDCC46BBEBB2637A6F4696" ma:contentTypeVersion="10" ma:contentTypeDescription="Vytvoří nový dokument" ma:contentTypeScope="" ma:versionID="320c4a3b1d25007aea12f3b3e9ff4764">
  <xsd:schema xmlns:xsd="http://www.w3.org/2001/XMLSchema" xmlns:xs="http://www.w3.org/2001/XMLSchema" xmlns:p="http://schemas.microsoft.com/office/2006/metadata/properties" xmlns:ns2="316f8c27-be20-4fd9-ad09-9b19162d4d58" xmlns:ns3="ddccdc42-8934-4503-86a5-1fdd65d906f7" targetNamespace="http://schemas.microsoft.com/office/2006/metadata/properties" ma:root="true" ma:fieldsID="cc82a3439ebb4cb17dbc177b608b18d7" ns2:_="" ns3:_="">
    <xsd:import namespace="316f8c27-be20-4fd9-ad09-9b19162d4d58"/>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8c27-be20-4fd9-ad09-9b19162d4d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898B4-E718-4B88-AD5F-2F53243F4288}">
  <ds:schemaRefs>
    <ds:schemaRef ds:uri="http://schemas.microsoft.com/sharepoint/v3/contenttype/forms"/>
  </ds:schemaRefs>
</ds:datastoreItem>
</file>

<file path=customXml/itemProps2.xml><?xml version="1.0" encoding="utf-8"?>
<ds:datastoreItem xmlns:ds="http://schemas.openxmlformats.org/officeDocument/2006/customXml" ds:itemID="{4EF62F41-B16E-4670-A27D-4451AA0F7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f8c27-be20-4fd9-ad09-9b19162d4d58"/>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6A02B-CBD6-4FE7-A501-5B65936FE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0</Words>
  <Characters>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Prajznerová</dc:creator>
  <cp:keywords/>
  <dc:description/>
  <cp:lastModifiedBy>Adamcová Lucie</cp:lastModifiedBy>
  <cp:revision>5</cp:revision>
  <cp:lastPrinted>2020-09-15T08:26:00Z</cp:lastPrinted>
  <dcterms:created xsi:type="dcterms:W3CDTF">2020-09-15T07:32:00Z</dcterms:created>
  <dcterms:modified xsi:type="dcterms:W3CDTF">2020-09-15T08:43:00Z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0x0101002413E25F10EDCC46BBEBB2637A6F4696</vt:lpwstr>
  </property>
</Properties>
</file>